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3765" w14:textId="39A54221" w:rsidR="00EC133F" w:rsidRPr="005C5D8C" w:rsidRDefault="005C5D8C">
      <w:pPr>
        <w:rPr>
          <w:b/>
          <w:sz w:val="28"/>
          <w:szCs w:val="28"/>
        </w:rPr>
      </w:pPr>
      <w:r w:rsidRPr="005C5D8C">
        <w:rPr>
          <w:b/>
          <w:sz w:val="28"/>
          <w:szCs w:val="28"/>
        </w:rPr>
        <w:t xml:space="preserve">ATP Conference: </w:t>
      </w:r>
      <w:r w:rsidR="00A602C8">
        <w:rPr>
          <w:b/>
          <w:sz w:val="28"/>
          <w:szCs w:val="28"/>
        </w:rPr>
        <w:t>Sussex 2021</w:t>
      </w:r>
      <w:r w:rsidR="00ED410B" w:rsidRPr="005C5D8C">
        <w:rPr>
          <w:b/>
          <w:sz w:val="28"/>
          <w:szCs w:val="28"/>
        </w:rPr>
        <w:t xml:space="preserve"> Breakout Programme</w:t>
      </w:r>
    </w:p>
    <w:p w14:paraId="0CBDF882" w14:textId="137D8AED" w:rsidR="00ED410B" w:rsidRPr="00CC5C27" w:rsidRDefault="00ED410B">
      <w:pPr>
        <w:rPr>
          <w:sz w:val="24"/>
          <w:szCs w:val="24"/>
        </w:rPr>
      </w:pPr>
      <w:r w:rsidRPr="00CC5C27">
        <w:rPr>
          <w:sz w:val="24"/>
          <w:szCs w:val="24"/>
        </w:rPr>
        <w:t xml:space="preserve">Please note, the first number refers to the session number and will correspond to the one in the breakout descriptions, the second number is the room where the breakout session will be held i.e. </w:t>
      </w:r>
      <w:r w:rsidR="00B0799A" w:rsidRPr="00CC5C27">
        <w:rPr>
          <w:sz w:val="24"/>
          <w:szCs w:val="24"/>
        </w:rPr>
        <w:t>Rosie McGinley</w:t>
      </w:r>
      <w:r w:rsidRPr="00CC5C27">
        <w:rPr>
          <w:sz w:val="24"/>
          <w:szCs w:val="24"/>
        </w:rPr>
        <w:t xml:space="preserve"> is session 1 in room </w:t>
      </w:r>
      <w:r w:rsidR="00B0799A" w:rsidRPr="00CC5C27">
        <w:rPr>
          <w:sz w:val="24"/>
          <w:szCs w:val="24"/>
        </w:rPr>
        <w:t>JLT</w:t>
      </w:r>
    </w:p>
    <w:p w14:paraId="1C5E7F32" w14:textId="77777777" w:rsidR="00FE5969" w:rsidRPr="00CC5C27" w:rsidRDefault="00B0799A">
      <w:pPr>
        <w:rPr>
          <w:sz w:val="24"/>
          <w:szCs w:val="24"/>
        </w:rPr>
      </w:pPr>
      <w:r w:rsidRPr="00CC5C27">
        <w:rPr>
          <w:sz w:val="24"/>
          <w:szCs w:val="24"/>
        </w:rPr>
        <w:t>JLT = Jubilee lecture theatre</w:t>
      </w:r>
      <w:r w:rsidR="003A1991" w:rsidRPr="00CC5C27">
        <w:rPr>
          <w:sz w:val="24"/>
          <w:szCs w:val="24"/>
        </w:rPr>
        <w:t xml:space="preserve">, </w:t>
      </w:r>
    </w:p>
    <w:p w14:paraId="3B12109F" w14:textId="77777777" w:rsidR="00FE5969" w:rsidRPr="00CC5C27" w:rsidRDefault="00B0799A">
      <w:pPr>
        <w:rPr>
          <w:sz w:val="24"/>
          <w:szCs w:val="24"/>
        </w:rPr>
      </w:pPr>
      <w:r w:rsidRPr="00CC5C27">
        <w:rPr>
          <w:sz w:val="24"/>
          <w:szCs w:val="24"/>
        </w:rPr>
        <w:t>J115/J155/J144 are all on the first floor</w:t>
      </w:r>
      <w:r w:rsidR="00185055" w:rsidRPr="00CC5C27">
        <w:rPr>
          <w:sz w:val="24"/>
          <w:szCs w:val="24"/>
        </w:rPr>
        <w:t xml:space="preserve">, </w:t>
      </w:r>
    </w:p>
    <w:p w14:paraId="408D2014" w14:textId="7042505E" w:rsidR="00B0799A" w:rsidRPr="00CC5C27" w:rsidRDefault="00B0799A">
      <w:pPr>
        <w:rPr>
          <w:sz w:val="24"/>
          <w:szCs w:val="24"/>
        </w:rPr>
      </w:pPr>
      <w:r w:rsidRPr="00CC5C27">
        <w:rPr>
          <w:sz w:val="24"/>
          <w:szCs w:val="24"/>
        </w:rPr>
        <w:t>G22 is on the ground floor</w:t>
      </w:r>
    </w:p>
    <w:p w14:paraId="6EF34C65" w14:textId="77777777" w:rsidR="00ED410B" w:rsidRPr="00CC5C27" w:rsidRDefault="00ED410B">
      <w:pPr>
        <w:rPr>
          <w:b/>
          <w:sz w:val="24"/>
          <w:szCs w:val="24"/>
        </w:rPr>
      </w:pPr>
      <w:r w:rsidRPr="00CC5C27">
        <w:rPr>
          <w:b/>
          <w:sz w:val="24"/>
          <w:szCs w:val="24"/>
        </w:rPr>
        <w:t xml:space="preserve">Friday </w:t>
      </w:r>
      <w:r w:rsidR="005C5D8C" w:rsidRPr="00CC5C27">
        <w:rPr>
          <w:b/>
          <w:sz w:val="24"/>
          <w:szCs w:val="24"/>
        </w:rPr>
        <w:t>breakout event</w:t>
      </w:r>
      <w:r w:rsidRPr="00CC5C27">
        <w:rPr>
          <w:b/>
          <w:sz w:val="24"/>
          <w:szCs w:val="24"/>
        </w:rPr>
        <w:t xml:space="preserve"> one 1</w:t>
      </w:r>
      <w:r w:rsidR="005C5D8C" w:rsidRPr="00CC5C27">
        <w:rPr>
          <w:b/>
          <w:sz w:val="24"/>
          <w:szCs w:val="24"/>
        </w:rPr>
        <w:t>1</w:t>
      </w:r>
      <w:r w:rsidRPr="00CC5C27">
        <w:rPr>
          <w:b/>
          <w:sz w:val="24"/>
          <w:szCs w:val="24"/>
        </w:rPr>
        <w:t>.30 am</w:t>
      </w:r>
    </w:p>
    <w:tbl>
      <w:tblPr>
        <w:tblStyle w:val="TableGrid"/>
        <w:tblW w:w="0" w:type="auto"/>
        <w:tblLook w:val="04A0" w:firstRow="1" w:lastRow="0" w:firstColumn="1" w:lastColumn="0" w:noHBand="0" w:noVBand="1"/>
      </w:tblPr>
      <w:tblGrid>
        <w:gridCol w:w="494"/>
        <w:gridCol w:w="739"/>
        <w:gridCol w:w="1967"/>
        <w:gridCol w:w="5816"/>
      </w:tblGrid>
      <w:tr w:rsidR="000A596C" w:rsidRPr="00CC5C27" w14:paraId="6DF5EA4C" w14:textId="77777777" w:rsidTr="000A596C">
        <w:tc>
          <w:tcPr>
            <w:tcW w:w="494" w:type="dxa"/>
          </w:tcPr>
          <w:p w14:paraId="06C6AF3D" w14:textId="72856FEA" w:rsidR="00ED410B" w:rsidRPr="00CC5C27" w:rsidRDefault="00955038">
            <w:pPr>
              <w:rPr>
                <w:sz w:val="24"/>
                <w:szCs w:val="24"/>
              </w:rPr>
            </w:pPr>
            <w:r w:rsidRPr="00CC5C27">
              <w:rPr>
                <w:sz w:val="24"/>
                <w:szCs w:val="24"/>
              </w:rPr>
              <w:t>1</w:t>
            </w:r>
          </w:p>
        </w:tc>
        <w:tc>
          <w:tcPr>
            <w:tcW w:w="739" w:type="dxa"/>
          </w:tcPr>
          <w:p w14:paraId="0F3D640C" w14:textId="3F6FC54E" w:rsidR="00ED410B" w:rsidRPr="00CC5C27" w:rsidRDefault="00B0799A">
            <w:pPr>
              <w:rPr>
                <w:sz w:val="24"/>
                <w:szCs w:val="24"/>
              </w:rPr>
            </w:pPr>
            <w:r w:rsidRPr="00CC5C27">
              <w:rPr>
                <w:sz w:val="24"/>
                <w:szCs w:val="24"/>
              </w:rPr>
              <w:t>JLT</w:t>
            </w:r>
          </w:p>
        </w:tc>
        <w:tc>
          <w:tcPr>
            <w:tcW w:w="1967" w:type="dxa"/>
          </w:tcPr>
          <w:p w14:paraId="4133CC45" w14:textId="733B5DD4" w:rsidR="00ED410B" w:rsidRPr="00CC5C27" w:rsidRDefault="00A602C8">
            <w:pPr>
              <w:rPr>
                <w:sz w:val="24"/>
                <w:szCs w:val="24"/>
              </w:rPr>
            </w:pPr>
            <w:r w:rsidRPr="00CC5C27">
              <w:rPr>
                <w:sz w:val="24"/>
                <w:szCs w:val="24"/>
              </w:rPr>
              <w:t>Rosie McGinley, AQA</w:t>
            </w:r>
          </w:p>
        </w:tc>
        <w:tc>
          <w:tcPr>
            <w:tcW w:w="5816" w:type="dxa"/>
          </w:tcPr>
          <w:p w14:paraId="03CD16F2" w14:textId="7CE0E742" w:rsidR="005C5D8C" w:rsidRPr="00CC5C27" w:rsidRDefault="003A1991">
            <w:pPr>
              <w:rPr>
                <w:sz w:val="24"/>
                <w:szCs w:val="24"/>
              </w:rPr>
            </w:pPr>
            <w:r w:rsidRPr="00CC5C27">
              <w:rPr>
                <w:sz w:val="24"/>
                <w:szCs w:val="24"/>
              </w:rPr>
              <w:t xml:space="preserve">AQA A-Level Psychology: Guidance for teachers new to the specification. </w:t>
            </w:r>
          </w:p>
        </w:tc>
      </w:tr>
      <w:tr w:rsidR="000A596C" w:rsidRPr="00CC5C27" w14:paraId="526FD6E4" w14:textId="77777777" w:rsidTr="000A596C">
        <w:tc>
          <w:tcPr>
            <w:tcW w:w="494" w:type="dxa"/>
          </w:tcPr>
          <w:p w14:paraId="0E2A6225" w14:textId="04236ACF" w:rsidR="00ED410B" w:rsidRPr="00CC5C27" w:rsidRDefault="00955038">
            <w:pPr>
              <w:rPr>
                <w:sz w:val="24"/>
                <w:szCs w:val="24"/>
              </w:rPr>
            </w:pPr>
            <w:r w:rsidRPr="00CC5C27">
              <w:rPr>
                <w:sz w:val="24"/>
                <w:szCs w:val="24"/>
              </w:rPr>
              <w:t>2</w:t>
            </w:r>
          </w:p>
        </w:tc>
        <w:tc>
          <w:tcPr>
            <w:tcW w:w="739" w:type="dxa"/>
          </w:tcPr>
          <w:p w14:paraId="0B03D4BA" w14:textId="57E71FBE" w:rsidR="00ED410B" w:rsidRPr="00CC5C27" w:rsidRDefault="00B0799A">
            <w:pPr>
              <w:rPr>
                <w:sz w:val="24"/>
                <w:szCs w:val="24"/>
              </w:rPr>
            </w:pPr>
            <w:r w:rsidRPr="00CC5C27">
              <w:rPr>
                <w:sz w:val="24"/>
                <w:szCs w:val="24"/>
              </w:rPr>
              <w:t>J115</w:t>
            </w:r>
          </w:p>
        </w:tc>
        <w:tc>
          <w:tcPr>
            <w:tcW w:w="1967" w:type="dxa"/>
          </w:tcPr>
          <w:p w14:paraId="2D048849" w14:textId="16D17993" w:rsidR="00ED410B" w:rsidRPr="00CC5C27" w:rsidRDefault="00792C45">
            <w:pPr>
              <w:rPr>
                <w:sz w:val="24"/>
                <w:szCs w:val="24"/>
              </w:rPr>
            </w:pPr>
            <w:r w:rsidRPr="00CC5C27">
              <w:rPr>
                <w:sz w:val="24"/>
                <w:szCs w:val="24"/>
              </w:rPr>
              <w:t>Lu</w:t>
            </w:r>
            <w:r w:rsidR="00952CFC" w:rsidRPr="00CC5C27">
              <w:rPr>
                <w:sz w:val="24"/>
                <w:szCs w:val="24"/>
              </w:rPr>
              <w:t>c</w:t>
            </w:r>
            <w:r w:rsidRPr="00CC5C27">
              <w:rPr>
                <w:sz w:val="24"/>
                <w:szCs w:val="24"/>
              </w:rPr>
              <w:t>inda Powell</w:t>
            </w:r>
          </w:p>
        </w:tc>
        <w:tc>
          <w:tcPr>
            <w:tcW w:w="5816" w:type="dxa"/>
          </w:tcPr>
          <w:p w14:paraId="23B784D6" w14:textId="7D31AC5A" w:rsidR="005C5D8C" w:rsidRPr="00CC5C27" w:rsidRDefault="00DE5279">
            <w:pPr>
              <w:rPr>
                <w:sz w:val="24"/>
                <w:szCs w:val="24"/>
              </w:rPr>
            </w:pPr>
            <w:r w:rsidRPr="00CC5C27">
              <w:rPr>
                <w:sz w:val="24"/>
                <w:szCs w:val="24"/>
              </w:rPr>
              <w:t>Practical Strategies to Manage Exam Anxiety Post Covid</w:t>
            </w:r>
          </w:p>
        </w:tc>
      </w:tr>
      <w:tr w:rsidR="000A596C" w:rsidRPr="00CC5C27" w14:paraId="3D6ADBE1" w14:textId="77777777" w:rsidTr="000A596C">
        <w:tc>
          <w:tcPr>
            <w:tcW w:w="494" w:type="dxa"/>
          </w:tcPr>
          <w:p w14:paraId="2793B7CE" w14:textId="5DC531FB" w:rsidR="005C5D8C" w:rsidRPr="00CC5C27" w:rsidRDefault="00955038">
            <w:pPr>
              <w:rPr>
                <w:sz w:val="24"/>
                <w:szCs w:val="24"/>
              </w:rPr>
            </w:pPr>
            <w:r w:rsidRPr="00CC5C27">
              <w:rPr>
                <w:sz w:val="24"/>
                <w:szCs w:val="24"/>
              </w:rPr>
              <w:t>3</w:t>
            </w:r>
          </w:p>
        </w:tc>
        <w:tc>
          <w:tcPr>
            <w:tcW w:w="739" w:type="dxa"/>
          </w:tcPr>
          <w:p w14:paraId="68FF1E8B" w14:textId="36B6BF00" w:rsidR="005C5D8C" w:rsidRPr="00CC5C27" w:rsidRDefault="00B0799A">
            <w:pPr>
              <w:rPr>
                <w:sz w:val="24"/>
                <w:szCs w:val="24"/>
              </w:rPr>
            </w:pPr>
            <w:r w:rsidRPr="00CC5C27">
              <w:rPr>
                <w:sz w:val="24"/>
                <w:szCs w:val="24"/>
              </w:rPr>
              <w:t>J144</w:t>
            </w:r>
          </w:p>
        </w:tc>
        <w:tc>
          <w:tcPr>
            <w:tcW w:w="1967" w:type="dxa"/>
          </w:tcPr>
          <w:p w14:paraId="1E43A9FE" w14:textId="5C06D30A" w:rsidR="005C5D8C" w:rsidRPr="00CC5C27" w:rsidRDefault="00B814F6">
            <w:pPr>
              <w:rPr>
                <w:sz w:val="24"/>
                <w:szCs w:val="24"/>
              </w:rPr>
            </w:pPr>
            <w:r>
              <w:rPr>
                <w:sz w:val="24"/>
                <w:szCs w:val="24"/>
              </w:rPr>
              <w:t xml:space="preserve">Dr Lizzie Gauntlet </w:t>
            </w:r>
            <w:r w:rsidR="00DE5279" w:rsidRPr="00CC5C27">
              <w:rPr>
                <w:sz w:val="24"/>
                <w:szCs w:val="24"/>
              </w:rPr>
              <w:t>Matt Jarvis</w:t>
            </w:r>
          </w:p>
        </w:tc>
        <w:tc>
          <w:tcPr>
            <w:tcW w:w="5816" w:type="dxa"/>
          </w:tcPr>
          <w:p w14:paraId="550F0CCC" w14:textId="622EAD05" w:rsidR="005C5D8C" w:rsidRPr="00CC5C27" w:rsidRDefault="00CC5C27">
            <w:pPr>
              <w:rPr>
                <w:sz w:val="24"/>
                <w:szCs w:val="24"/>
              </w:rPr>
            </w:pPr>
            <w:r w:rsidRPr="00CC5C27">
              <w:rPr>
                <w:rFonts w:cs="Arial"/>
                <w:color w:val="333333"/>
                <w:sz w:val="24"/>
                <w:szCs w:val="24"/>
                <w:shd w:val="clear" w:color="auto" w:fill="FFFFFF"/>
              </w:rPr>
              <w:t>An introduction to ICM Level 2 Award in Psychology</w:t>
            </w:r>
          </w:p>
        </w:tc>
      </w:tr>
      <w:tr w:rsidR="009A5F22" w:rsidRPr="00CC5C27" w14:paraId="5684A810" w14:textId="77777777" w:rsidTr="000A596C">
        <w:tc>
          <w:tcPr>
            <w:tcW w:w="494" w:type="dxa"/>
          </w:tcPr>
          <w:p w14:paraId="4782248C" w14:textId="711B5F85" w:rsidR="009A5F22" w:rsidRPr="00CC5C27" w:rsidRDefault="00955038" w:rsidP="009A5F22">
            <w:pPr>
              <w:rPr>
                <w:sz w:val="24"/>
                <w:szCs w:val="24"/>
              </w:rPr>
            </w:pPr>
            <w:r w:rsidRPr="00CC5C27">
              <w:rPr>
                <w:sz w:val="24"/>
                <w:szCs w:val="24"/>
              </w:rPr>
              <w:t>4</w:t>
            </w:r>
          </w:p>
        </w:tc>
        <w:tc>
          <w:tcPr>
            <w:tcW w:w="739" w:type="dxa"/>
          </w:tcPr>
          <w:p w14:paraId="66C0F895" w14:textId="6F37FD47" w:rsidR="009A5F22" w:rsidRPr="00CC5C27" w:rsidRDefault="00B0799A" w:rsidP="009A5F22">
            <w:pPr>
              <w:rPr>
                <w:sz w:val="24"/>
                <w:szCs w:val="24"/>
              </w:rPr>
            </w:pPr>
            <w:r w:rsidRPr="00CC5C27">
              <w:rPr>
                <w:sz w:val="24"/>
                <w:szCs w:val="24"/>
              </w:rPr>
              <w:t>G22</w:t>
            </w:r>
          </w:p>
        </w:tc>
        <w:tc>
          <w:tcPr>
            <w:tcW w:w="1967" w:type="dxa"/>
          </w:tcPr>
          <w:p w14:paraId="140D5149" w14:textId="6948FB36" w:rsidR="009A5F22" w:rsidRPr="00CC5C27" w:rsidRDefault="009A5F22" w:rsidP="009A5F22">
            <w:pPr>
              <w:rPr>
                <w:sz w:val="24"/>
                <w:szCs w:val="24"/>
              </w:rPr>
            </w:pPr>
            <w:r w:rsidRPr="00CC5C27">
              <w:rPr>
                <w:sz w:val="24"/>
                <w:szCs w:val="24"/>
              </w:rPr>
              <w:t xml:space="preserve">Viv </w:t>
            </w:r>
            <w:proofErr w:type="spellStart"/>
            <w:r w:rsidRPr="00CC5C27">
              <w:rPr>
                <w:sz w:val="24"/>
                <w:szCs w:val="24"/>
              </w:rPr>
              <w:t>Louizos</w:t>
            </w:r>
            <w:proofErr w:type="spellEnd"/>
            <w:r w:rsidR="003A1991" w:rsidRPr="00CC5C27">
              <w:rPr>
                <w:sz w:val="24"/>
                <w:szCs w:val="24"/>
              </w:rPr>
              <w:t xml:space="preserve"> &amp; John Graves</w:t>
            </w:r>
          </w:p>
        </w:tc>
        <w:tc>
          <w:tcPr>
            <w:tcW w:w="5816" w:type="dxa"/>
          </w:tcPr>
          <w:p w14:paraId="78790A14" w14:textId="2FA250C0" w:rsidR="009A5F22" w:rsidRPr="00CC5C27" w:rsidRDefault="009A5F22" w:rsidP="009A5F22">
            <w:pPr>
              <w:rPr>
                <w:sz w:val="24"/>
                <w:szCs w:val="24"/>
              </w:rPr>
            </w:pPr>
            <w:r w:rsidRPr="00CC5C27">
              <w:rPr>
                <w:sz w:val="24"/>
                <w:szCs w:val="24"/>
              </w:rPr>
              <w:t>Delivering Counselling skills to psychology students</w:t>
            </w:r>
          </w:p>
        </w:tc>
      </w:tr>
      <w:tr w:rsidR="000A596C" w:rsidRPr="00CC5C27" w14:paraId="7CD89D76" w14:textId="77777777" w:rsidTr="000A596C">
        <w:tc>
          <w:tcPr>
            <w:tcW w:w="494" w:type="dxa"/>
          </w:tcPr>
          <w:p w14:paraId="3A303EF6" w14:textId="422C5C64" w:rsidR="000A596C" w:rsidRPr="00CC5C27" w:rsidRDefault="00955038" w:rsidP="000A596C">
            <w:pPr>
              <w:rPr>
                <w:sz w:val="24"/>
                <w:szCs w:val="24"/>
              </w:rPr>
            </w:pPr>
            <w:r w:rsidRPr="00CC5C27">
              <w:rPr>
                <w:sz w:val="24"/>
                <w:szCs w:val="24"/>
              </w:rPr>
              <w:t>5</w:t>
            </w:r>
          </w:p>
        </w:tc>
        <w:tc>
          <w:tcPr>
            <w:tcW w:w="739" w:type="dxa"/>
          </w:tcPr>
          <w:p w14:paraId="67EC3257" w14:textId="7B000AF0" w:rsidR="000A596C" w:rsidRPr="00CC5C27" w:rsidRDefault="00B0799A" w:rsidP="000A596C">
            <w:pPr>
              <w:rPr>
                <w:sz w:val="24"/>
                <w:szCs w:val="24"/>
              </w:rPr>
            </w:pPr>
            <w:r w:rsidRPr="00CC5C27">
              <w:rPr>
                <w:sz w:val="24"/>
                <w:szCs w:val="24"/>
              </w:rPr>
              <w:t>J155</w:t>
            </w:r>
          </w:p>
        </w:tc>
        <w:tc>
          <w:tcPr>
            <w:tcW w:w="1967" w:type="dxa"/>
          </w:tcPr>
          <w:p w14:paraId="2522245C" w14:textId="77777777" w:rsidR="000A596C" w:rsidRDefault="00210B24" w:rsidP="000A596C">
            <w:pPr>
              <w:rPr>
                <w:sz w:val="24"/>
                <w:szCs w:val="24"/>
              </w:rPr>
            </w:pPr>
            <w:r w:rsidRPr="00CC5C27">
              <w:rPr>
                <w:sz w:val="24"/>
                <w:szCs w:val="24"/>
              </w:rPr>
              <w:t>Sussex</w:t>
            </w:r>
            <w:r w:rsidR="00952CFC" w:rsidRPr="00CC5C27">
              <w:rPr>
                <w:sz w:val="24"/>
                <w:szCs w:val="24"/>
              </w:rPr>
              <w:t xml:space="preserve"> University</w:t>
            </w:r>
          </w:p>
          <w:p w14:paraId="6B541EAD" w14:textId="396CD5E0" w:rsidR="00071BE0" w:rsidRPr="00CC5C27" w:rsidRDefault="0056107D" w:rsidP="000A596C">
            <w:pPr>
              <w:rPr>
                <w:sz w:val="24"/>
                <w:szCs w:val="24"/>
              </w:rPr>
            </w:pPr>
            <w:r>
              <w:rPr>
                <w:sz w:val="24"/>
                <w:szCs w:val="24"/>
              </w:rPr>
              <w:t xml:space="preserve">Prof </w:t>
            </w:r>
            <w:r w:rsidR="00071BE0">
              <w:rPr>
                <w:sz w:val="24"/>
                <w:szCs w:val="24"/>
              </w:rPr>
              <w:t>Jeremy Niven</w:t>
            </w:r>
          </w:p>
        </w:tc>
        <w:tc>
          <w:tcPr>
            <w:tcW w:w="5816" w:type="dxa"/>
          </w:tcPr>
          <w:p w14:paraId="7E11683B" w14:textId="764F1325" w:rsidR="000A596C" w:rsidRPr="00CC5C27" w:rsidRDefault="00071BE0" w:rsidP="000A596C">
            <w:pPr>
              <w:rPr>
                <w:sz w:val="24"/>
                <w:szCs w:val="24"/>
              </w:rPr>
            </w:pPr>
            <w:r w:rsidRPr="00071BE0">
              <w:rPr>
                <w:sz w:val="24"/>
                <w:szCs w:val="24"/>
              </w:rPr>
              <w:t>Towards understanding student transitions in the time of COVID-19</w:t>
            </w:r>
          </w:p>
        </w:tc>
      </w:tr>
    </w:tbl>
    <w:p w14:paraId="69E801E8" w14:textId="77777777" w:rsidR="00185055" w:rsidRPr="00CC5C27" w:rsidRDefault="00185055">
      <w:pPr>
        <w:rPr>
          <w:b/>
          <w:sz w:val="24"/>
          <w:szCs w:val="24"/>
        </w:rPr>
      </w:pPr>
    </w:p>
    <w:p w14:paraId="582F70D8" w14:textId="08BA53E2" w:rsidR="00ED410B" w:rsidRPr="00CC5C27" w:rsidRDefault="00ED410B">
      <w:pPr>
        <w:rPr>
          <w:b/>
          <w:sz w:val="24"/>
          <w:szCs w:val="24"/>
        </w:rPr>
      </w:pPr>
      <w:r w:rsidRPr="00CC5C27">
        <w:rPr>
          <w:b/>
          <w:sz w:val="24"/>
          <w:szCs w:val="24"/>
        </w:rPr>
        <w:t xml:space="preserve">Friday </w:t>
      </w:r>
      <w:r w:rsidR="005C5D8C" w:rsidRPr="00CC5C27">
        <w:rPr>
          <w:b/>
          <w:sz w:val="24"/>
          <w:szCs w:val="24"/>
        </w:rPr>
        <w:t>breakout event</w:t>
      </w:r>
      <w:r w:rsidRPr="00CC5C27">
        <w:rPr>
          <w:b/>
          <w:sz w:val="24"/>
          <w:szCs w:val="24"/>
        </w:rPr>
        <w:t xml:space="preserve"> two 1.30 </w:t>
      </w:r>
      <w:r w:rsidR="00CC5C27" w:rsidRPr="00CC5C27">
        <w:rPr>
          <w:b/>
          <w:sz w:val="24"/>
          <w:szCs w:val="24"/>
        </w:rPr>
        <w:t>p</w:t>
      </w:r>
      <w:r w:rsidRPr="00CC5C27">
        <w:rPr>
          <w:b/>
          <w:sz w:val="24"/>
          <w:szCs w:val="24"/>
        </w:rPr>
        <w:t>m</w:t>
      </w:r>
    </w:p>
    <w:tbl>
      <w:tblPr>
        <w:tblStyle w:val="TableGrid"/>
        <w:tblW w:w="0" w:type="auto"/>
        <w:tblLook w:val="04A0" w:firstRow="1" w:lastRow="0" w:firstColumn="1" w:lastColumn="0" w:noHBand="0" w:noVBand="1"/>
      </w:tblPr>
      <w:tblGrid>
        <w:gridCol w:w="531"/>
        <w:gridCol w:w="805"/>
        <w:gridCol w:w="1778"/>
        <w:gridCol w:w="5902"/>
      </w:tblGrid>
      <w:tr w:rsidR="00ED410B" w:rsidRPr="00CC5C27" w14:paraId="0BB3BD87" w14:textId="77777777" w:rsidTr="00A7742E">
        <w:tc>
          <w:tcPr>
            <w:tcW w:w="531" w:type="dxa"/>
          </w:tcPr>
          <w:p w14:paraId="2F090408" w14:textId="3AE13189" w:rsidR="00ED410B" w:rsidRPr="00CC5C27" w:rsidRDefault="00955038" w:rsidP="00D947C9">
            <w:pPr>
              <w:rPr>
                <w:sz w:val="24"/>
                <w:szCs w:val="24"/>
              </w:rPr>
            </w:pPr>
            <w:r w:rsidRPr="00CC5C27">
              <w:rPr>
                <w:sz w:val="24"/>
                <w:szCs w:val="24"/>
              </w:rPr>
              <w:t>6</w:t>
            </w:r>
          </w:p>
        </w:tc>
        <w:tc>
          <w:tcPr>
            <w:tcW w:w="805" w:type="dxa"/>
          </w:tcPr>
          <w:p w14:paraId="07EC8086" w14:textId="016F7A79" w:rsidR="00ED410B" w:rsidRPr="00CC5C27" w:rsidRDefault="00B0799A" w:rsidP="00D947C9">
            <w:pPr>
              <w:rPr>
                <w:sz w:val="24"/>
                <w:szCs w:val="24"/>
              </w:rPr>
            </w:pPr>
            <w:r w:rsidRPr="00CC5C27">
              <w:rPr>
                <w:sz w:val="24"/>
                <w:szCs w:val="24"/>
              </w:rPr>
              <w:t>J144</w:t>
            </w:r>
          </w:p>
        </w:tc>
        <w:tc>
          <w:tcPr>
            <w:tcW w:w="1778" w:type="dxa"/>
          </w:tcPr>
          <w:p w14:paraId="170B5173" w14:textId="71AD76D0" w:rsidR="00ED410B" w:rsidRPr="00CC5C27" w:rsidRDefault="00DE5279" w:rsidP="00D947C9">
            <w:pPr>
              <w:rPr>
                <w:sz w:val="24"/>
                <w:szCs w:val="24"/>
              </w:rPr>
            </w:pPr>
            <w:r w:rsidRPr="00CC5C27">
              <w:rPr>
                <w:sz w:val="24"/>
                <w:szCs w:val="24"/>
              </w:rPr>
              <w:t>Cara Flanagan</w:t>
            </w:r>
          </w:p>
        </w:tc>
        <w:tc>
          <w:tcPr>
            <w:tcW w:w="5902" w:type="dxa"/>
          </w:tcPr>
          <w:p w14:paraId="49E906B9" w14:textId="0100996A" w:rsidR="005C5D8C" w:rsidRPr="00CC5C27" w:rsidRDefault="00081241" w:rsidP="00D947C9">
            <w:pPr>
              <w:rPr>
                <w:sz w:val="24"/>
                <w:szCs w:val="24"/>
              </w:rPr>
            </w:pPr>
            <w:r w:rsidRPr="00CC5C27">
              <w:rPr>
                <w:sz w:val="24"/>
                <w:szCs w:val="24"/>
              </w:rPr>
              <w:t>Do you want to get into writing</w:t>
            </w:r>
          </w:p>
        </w:tc>
      </w:tr>
      <w:tr w:rsidR="00373BD4" w:rsidRPr="00CC5C27" w14:paraId="1FA75B29" w14:textId="77777777" w:rsidTr="00A7742E">
        <w:tc>
          <w:tcPr>
            <w:tcW w:w="531" w:type="dxa"/>
          </w:tcPr>
          <w:p w14:paraId="097AA11D" w14:textId="6C361A00" w:rsidR="00373BD4" w:rsidRPr="00CC5C27" w:rsidRDefault="00955038" w:rsidP="00373BD4">
            <w:pPr>
              <w:rPr>
                <w:sz w:val="24"/>
                <w:szCs w:val="24"/>
              </w:rPr>
            </w:pPr>
            <w:r w:rsidRPr="00CC5C27">
              <w:rPr>
                <w:sz w:val="24"/>
                <w:szCs w:val="24"/>
              </w:rPr>
              <w:t>7</w:t>
            </w:r>
          </w:p>
        </w:tc>
        <w:tc>
          <w:tcPr>
            <w:tcW w:w="805" w:type="dxa"/>
          </w:tcPr>
          <w:p w14:paraId="40838A6F" w14:textId="165C4117" w:rsidR="00373BD4" w:rsidRPr="00CC5C27" w:rsidRDefault="00B0799A" w:rsidP="00373BD4">
            <w:pPr>
              <w:rPr>
                <w:sz w:val="24"/>
                <w:szCs w:val="24"/>
              </w:rPr>
            </w:pPr>
            <w:r w:rsidRPr="00CC5C27">
              <w:rPr>
                <w:sz w:val="24"/>
                <w:szCs w:val="24"/>
              </w:rPr>
              <w:t>G22</w:t>
            </w:r>
          </w:p>
        </w:tc>
        <w:tc>
          <w:tcPr>
            <w:tcW w:w="1778" w:type="dxa"/>
          </w:tcPr>
          <w:p w14:paraId="1162A74F" w14:textId="69FE039E" w:rsidR="00373BD4" w:rsidRPr="00CC5C27" w:rsidRDefault="00373BD4" w:rsidP="00373BD4">
            <w:pPr>
              <w:rPr>
                <w:sz w:val="24"/>
                <w:szCs w:val="24"/>
              </w:rPr>
            </w:pPr>
            <w:r w:rsidRPr="00CC5C27">
              <w:rPr>
                <w:sz w:val="24"/>
                <w:szCs w:val="24"/>
              </w:rPr>
              <w:t>Evie Bentley</w:t>
            </w:r>
          </w:p>
        </w:tc>
        <w:tc>
          <w:tcPr>
            <w:tcW w:w="5902" w:type="dxa"/>
          </w:tcPr>
          <w:p w14:paraId="2BEC3483" w14:textId="0F0A2BD0" w:rsidR="00373BD4" w:rsidRPr="00CC5C27" w:rsidRDefault="007A6158" w:rsidP="00373BD4">
            <w:pPr>
              <w:rPr>
                <w:sz w:val="24"/>
                <w:szCs w:val="24"/>
              </w:rPr>
            </w:pPr>
            <w:r w:rsidRPr="00CC5C27">
              <w:rPr>
                <w:sz w:val="24"/>
                <w:szCs w:val="24"/>
              </w:rPr>
              <w:t xml:space="preserve">The Psychology of </w:t>
            </w:r>
            <w:r w:rsidR="00373BD4" w:rsidRPr="00CC5C27">
              <w:rPr>
                <w:sz w:val="24"/>
                <w:szCs w:val="24"/>
              </w:rPr>
              <w:t>Pink</w:t>
            </w:r>
          </w:p>
        </w:tc>
      </w:tr>
      <w:tr w:rsidR="005C5D8C" w:rsidRPr="00CC5C27" w14:paraId="153BF130" w14:textId="77777777" w:rsidTr="00A7742E">
        <w:tc>
          <w:tcPr>
            <w:tcW w:w="531" w:type="dxa"/>
          </w:tcPr>
          <w:p w14:paraId="7260F800" w14:textId="72906BE8" w:rsidR="005C5D8C" w:rsidRPr="00CC5C27" w:rsidRDefault="00955038" w:rsidP="00AC701D">
            <w:pPr>
              <w:rPr>
                <w:sz w:val="24"/>
                <w:szCs w:val="24"/>
              </w:rPr>
            </w:pPr>
            <w:r w:rsidRPr="00CC5C27">
              <w:rPr>
                <w:sz w:val="24"/>
                <w:szCs w:val="24"/>
              </w:rPr>
              <w:t>8</w:t>
            </w:r>
          </w:p>
        </w:tc>
        <w:tc>
          <w:tcPr>
            <w:tcW w:w="805" w:type="dxa"/>
          </w:tcPr>
          <w:p w14:paraId="0D171C7A" w14:textId="64B2C227" w:rsidR="005C5D8C" w:rsidRPr="00CC5C27" w:rsidRDefault="00B0799A" w:rsidP="00AC701D">
            <w:pPr>
              <w:rPr>
                <w:sz w:val="24"/>
                <w:szCs w:val="24"/>
              </w:rPr>
            </w:pPr>
            <w:r w:rsidRPr="00CC5C27">
              <w:rPr>
                <w:sz w:val="24"/>
                <w:szCs w:val="24"/>
              </w:rPr>
              <w:t>J155</w:t>
            </w:r>
          </w:p>
        </w:tc>
        <w:tc>
          <w:tcPr>
            <w:tcW w:w="1778" w:type="dxa"/>
          </w:tcPr>
          <w:p w14:paraId="4AAC2D31" w14:textId="15308926" w:rsidR="005C5D8C" w:rsidRPr="00CC5C27" w:rsidRDefault="003B46D6" w:rsidP="00AC701D">
            <w:pPr>
              <w:rPr>
                <w:sz w:val="24"/>
                <w:szCs w:val="24"/>
              </w:rPr>
            </w:pPr>
            <w:r w:rsidRPr="00CC5C27">
              <w:rPr>
                <w:sz w:val="24"/>
                <w:szCs w:val="24"/>
              </w:rPr>
              <w:t>Helen Kitching</w:t>
            </w:r>
          </w:p>
        </w:tc>
        <w:tc>
          <w:tcPr>
            <w:tcW w:w="5902" w:type="dxa"/>
          </w:tcPr>
          <w:p w14:paraId="4163302C" w14:textId="1ADF384B" w:rsidR="005C5D8C" w:rsidRPr="00CC5C27" w:rsidRDefault="0034751B" w:rsidP="00AC701D">
            <w:pPr>
              <w:rPr>
                <w:sz w:val="24"/>
                <w:szCs w:val="24"/>
              </w:rPr>
            </w:pPr>
            <w:r w:rsidRPr="00CC5C27">
              <w:rPr>
                <w:sz w:val="24"/>
                <w:szCs w:val="24"/>
              </w:rPr>
              <w:t>It’s not what you do, it’s the way that you do it. That’s what gets results.</w:t>
            </w:r>
          </w:p>
        </w:tc>
      </w:tr>
      <w:tr w:rsidR="00515939" w:rsidRPr="00CC5C27" w14:paraId="3CB8AF59" w14:textId="77777777" w:rsidTr="00A7742E">
        <w:tc>
          <w:tcPr>
            <w:tcW w:w="531" w:type="dxa"/>
          </w:tcPr>
          <w:p w14:paraId="629749F3" w14:textId="29889181" w:rsidR="00515939" w:rsidRPr="00CC5C27" w:rsidRDefault="00955038" w:rsidP="00515939">
            <w:pPr>
              <w:rPr>
                <w:sz w:val="24"/>
                <w:szCs w:val="24"/>
              </w:rPr>
            </w:pPr>
            <w:r w:rsidRPr="00CC5C27">
              <w:rPr>
                <w:sz w:val="24"/>
                <w:szCs w:val="24"/>
              </w:rPr>
              <w:t>9</w:t>
            </w:r>
          </w:p>
        </w:tc>
        <w:tc>
          <w:tcPr>
            <w:tcW w:w="805" w:type="dxa"/>
          </w:tcPr>
          <w:p w14:paraId="60FCD6C0" w14:textId="0BC8DE02" w:rsidR="00515939" w:rsidRPr="00CC5C27" w:rsidRDefault="00B0799A" w:rsidP="00515939">
            <w:pPr>
              <w:rPr>
                <w:sz w:val="24"/>
                <w:szCs w:val="24"/>
              </w:rPr>
            </w:pPr>
            <w:r w:rsidRPr="00CC5C27">
              <w:rPr>
                <w:sz w:val="24"/>
                <w:szCs w:val="24"/>
              </w:rPr>
              <w:t>J115</w:t>
            </w:r>
          </w:p>
        </w:tc>
        <w:tc>
          <w:tcPr>
            <w:tcW w:w="1778" w:type="dxa"/>
          </w:tcPr>
          <w:p w14:paraId="5EC77E08" w14:textId="3857625F" w:rsidR="00515939" w:rsidRPr="00CC5C27" w:rsidRDefault="00515939" w:rsidP="00515939">
            <w:pPr>
              <w:rPr>
                <w:sz w:val="24"/>
                <w:szCs w:val="24"/>
              </w:rPr>
            </w:pPr>
            <w:r w:rsidRPr="00CC5C27">
              <w:rPr>
                <w:sz w:val="24"/>
                <w:szCs w:val="24"/>
              </w:rPr>
              <w:t>Rosie McGinley</w:t>
            </w:r>
          </w:p>
        </w:tc>
        <w:tc>
          <w:tcPr>
            <w:tcW w:w="5902" w:type="dxa"/>
          </w:tcPr>
          <w:p w14:paraId="3C379E17" w14:textId="6196F108" w:rsidR="00515939" w:rsidRPr="00CC5C27" w:rsidRDefault="00515939" w:rsidP="00515939">
            <w:pPr>
              <w:rPr>
                <w:sz w:val="24"/>
                <w:szCs w:val="24"/>
              </w:rPr>
            </w:pPr>
            <w:r w:rsidRPr="00CC5C27">
              <w:rPr>
                <w:sz w:val="24"/>
                <w:szCs w:val="24"/>
              </w:rPr>
              <w:t>AQA Forum</w:t>
            </w:r>
          </w:p>
        </w:tc>
      </w:tr>
      <w:tr w:rsidR="007F10EC" w:rsidRPr="00CC5C27" w14:paraId="6BD3FCF0" w14:textId="77777777" w:rsidTr="00A7742E">
        <w:tc>
          <w:tcPr>
            <w:tcW w:w="531" w:type="dxa"/>
          </w:tcPr>
          <w:p w14:paraId="40CE8029" w14:textId="5466BCF7" w:rsidR="007F10EC" w:rsidRPr="00CC5C27" w:rsidRDefault="007F10EC" w:rsidP="007F10EC">
            <w:pPr>
              <w:rPr>
                <w:sz w:val="24"/>
                <w:szCs w:val="24"/>
              </w:rPr>
            </w:pPr>
            <w:r w:rsidRPr="00CC5C27">
              <w:rPr>
                <w:sz w:val="24"/>
                <w:szCs w:val="24"/>
              </w:rPr>
              <w:t>10</w:t>
            </w:r>
          </w:p>
        </w:tc>
        <w:tc>
          <w:tcPr>
            <w:tcW w:w="805" w:type="dxa"/>
          </w:tcPr>
          <w:p w14:paraId="4D1775BE" w14:textId="7C6BCC5D" w:rsidR="007F10EC" w:rsidRPr="00CC5C27" w:rsidRDefault="007F10EC" w:rsidP="007F10EC">
            <w:pPr>
              <w:rPr>
                <w:sz w:val="24"/>
                <w:szCs w:val="24"/>
              </w:rPr>
            </w:pPr>
            <w:r w:rsidRPr="00CC5C27">
              <w:rPr>
                <w:sz w:val="24"/>
                <w:szCs w:val="24"/>
              </w:rPr>
              <w:t>JLT</w:t>
            </w:r>
          </w:p>
        </w:tc>
        <w:tc>
          <w:tcPr>
            <w:tcW w:w="1778" w:type="dxa"/>
          </w:tcPr>
          <w:p w14:paraId="180CD37E" w14:textId="6BBF995C" w:rsidR="007F10EC" w:rsidRPr="00CC5C27" w:rsidRDefault="007F10EC" w:rsidP="007F10EC">
            <w:pPr>
              <w:rPr>
                <w:sz w:val="24"/>
                <w:szCs w:val="24"/>
              </w:rPr>
            </w:pPr>
            <w:r w:rsidRPr="00CC5C27">
              <w:rPr>
                <w:sz w:val="24"/>
                <w:szCs w:val="24"/>
              </w:rPr>
              <w:t>Harriet Ennis</w:t>
            </w:r>
          </w:p>
        </w:tc>
        <w:tc>
          <w:tcPr>
            <w:tcW w:w="5902" w:type="dxa"/>
          </w:tcPr>
          <w:p w14:paraId="3F1A379B" w14:textId="306B45AD" w:rsidR="007F10EC" w:rsidRPr="00CC5C27" w:rsidRDefault="007F10EC" w:rsidP="007F10EC">
            <w:pPr>
              <w:pStyle w:val="NoSpacing"/>
              <w:rPr>
                <w:rFonts w:cs="Times New Roman"/>
                <w:bCs/>
                <w:sz w:val="24"/>
                <w:szCs w:val="24"/>
              </w:rPr>
            </w:pPr>
            <w:r w:rsidRPr="00CC5C27">
              <w:rPr>
                <w:sz w:val="24"/>
                <w:szCs w:val="24"/>
              </w:rPr>
              <w:t>How to Boost your grades at A level</w:t>
            </w:r>
          </w:p>
        </w:tc>
      </w:tr>
    </w:tbl>
    <w:p w14:paraId="32C68F8C" w14:textId="77777777" w:rsidR="00ED410B" w:rsidRPr="00CC5C27" w:rsidRDefault="00ED410B">
      <w:pPr>
        <w:rPr>
          <w:sz w:val="24"/>
          <w:szCs w:val="24"/>
        </w:rPr>
      </w:pPr>
    </w:p>
    <w:p w14:paraId="067DCCCC" w14:textId="77777777" w:rsidR="00ED410B" w:rsidRPr="00CC5C27" w:rsidRDefault="005C5D8C">
      <w:pPr>
        <w:rPr>
          <w:b/>
          <w:sz w:val="24"/>
          <w:szCs w:val="24"/>
        </w:rPr>
      </w:pPr>
      <w:r w:rsidRPr="00CC5C27">
        <w:rPr>
          <w:b/>
          <w:sz w:val="24"/>
          <w:szCs w:val="24"/>
        </w:rPr>
        <w:t>Friday breakout event three</w:t>
      </w:r>
      <w:r w:rsidR="00ED410B" w:rsidRPr="00CC5C27">
        <w:rPr>
          <w:b/>
          <w:sz w:val="24"/>
          <w:szCs w:val="24"/>
        </w:rPr>
        <w:t>: 3.00 pm</w:t>
      </w:r>
    </w:p>
    <w:tbl>
      <w:tblPr>
        <w:tblStyle w:val="TableGrid"/>
        <w:tblW w:w="0" w:type="auto"/>
        <w:tblLook w:val="04A0" w:firstRow="1" w:lastRow="0" w:firstColumn="1" w:lastColumn="0" w:noHBand="0" w:noVBand="1"/>
      </w:tblPr>
      <w:tblGrid>
        <w:gridCol w:w="479"/>
        <w:gridCol w:w="709"/>
        <w:gridCol w:w="1922"/>
        <w:gridCol w:w="5906"/>
      </w:tblGrid>
      <w:tr w:rsidR="007F10EC" w:rsidRPr="00CC5C27" w14:paraId="7CC90DCD" w14:textId="77777777" w:rsidTr="00373BD4">
        <w:tc>
          <w:tcPr>
            <w:tcW w:w="479" w:type="dxa"/>
          </w:tcPr>
          <w:p w14:paraId="28FDF533" w14:textId="7073CF6F" w:rsidR="007F10EC" w:rsidRPr="00CC5C27" w:rsidRDefault="007F10EC" w:rsidP="007F10EC">
            <w:pPr>
              <w:rPr>
                <w:sz w:val="24"/>
                <w:szCs w:val="24"/>
              </w:rPr>
            </w:pPr>
            <w:r w:rsidRPr="00CC5C27">
              <w:rPr>
                <w:sz w:val="24"/>
                <w:szCs w:val="24"/>
              </w:rPr>
              <w:t>11</w:t>
            </w:r>
          </w:p>
        </w:tc>
        <w:tc>
          <w:tcPr>
            <w:tcW w:w="709" w:type="dxa"/>
          </w:tcPr>
          <w:p w14:paraId="31B46F8F" w14:textId="6032CA63" w:rsidR="007F10EC" w:rsidRPr="00CC5C27" w:rsidRDefault="007F10EC" w:rsidP="007F10EC">
            <w:pPr>
              <w:rPr>
                <w:sz w:val="24"/>
                <w:szCs w:val="24"/>
              </w:rPr>
            </w:pPr>
            <w:r w:rsidRPr="00CC5C27">
              <w:rPr>
                <w:sz w:val="24"/>
                <w:szCs w:val="24"/>
              </w:rPr>
              <w:t>J</w:t>
            </w:r>
            <w:r w:rsidR="00C4106F">
              <w:rPr>
                <w:sz w:val="24"/>
                <w:szCs w:val="24"/>
              </w:rPr>
              <w:t>LT</w:t>
            </w:r>
          </w:p>
        </w:tc>
        <w:tc>
          <w:tcPr>
            <w:tcW w:w="1922" w:type="dxa"/>
          </w:tcPr>
          <w:p w14:paraId="7228861B" w14:textId="7B25CE08" w:rsidR="007F10EC" w:rsidRPr="00CC5C27" w:rsidRDefault="0077435D" w:rsidP="007F10EC">
            <w:pPr>
              <w:rPr>
                <w:sz w:val="24"/>
                <w:szCs w:val="24"/>
              </w:rPr>
            </w:pPr>
            <w:r w:rsidRPr="00CC5C27">
              <w:rPr>
                <w:sz w:val="24"/>
                <w:szCs w:val="24"/>
              </w:rPr>
              <w:t xml:space="preserve">Dr </w:t>
            </w:r>
            <w:r w:rsidR="007F10EC" w:rsidRPr="00CC5C27">
              <w:rPr>
                <w:sz w:val="24"/>
                <w:szCs w:val="24"/>
              </w:rPr>
              <w:t xml:space="preserve">Ashok </w:t>
            </w:r>
            <w:proofErr w:type="spellStart"/>
            <w:r w:rsidR="007F10EC" w:rsidRPr="00CC5C27">
              <w:rPr>
                <w:sz w:val="24"/>
                <w:szCs w:val="24"/>
              </w:rPr>
              <w:t>Jansari</w:t>
            </w:r>
            <w:proofErr w:type="spellEnd"/>
          </w:p>
        </w:tc>
        <w:tc>
          <w:tcPr>
            <w:tcW w:w="5906" w:type="dxa"/>
          </w:tcPr>
          <w:p w14:paraId="3DFB45C1" w14:textId="77777777" w:rsidR="007F10EC" w:rsidRPr="00CC5C27" w:rsidRDefault="007F10EC" w:rsidP="007F10EC">
            <w:pPr>
              <w:pStyle w:val="NoSpacing"/>
              <w:rPr>
                <w:rFonts w:cs="Times New Roman"/>
                <w:bCs/>
                <w:sz w:val="24"/>
                <w:szCs w:val="24"/>
              </w:rPr>
            </w:pPr>
            <w:r w:rsidRPr="00CC5C27">
              <w:rPr>
                <w:rFonts w:cs="Times New Roman"/>
                <w:bCs/>
                <w:sz w:val="24"/>
                <w:szCs w:val="24"/>
              </w:rPr>
              <w:t>Live Science for School Pupils!</w:t>
            </w:r>
          </w:p>
          <w:p w14:paraId="17ADACC0" w14:textId="6BAFDBE6" w:rsidR="007F10EC" w:rsidRPr="00CC5C27" w:rsidRDefault="007F10EC" w:rsidP="007F10EC">
            <w:pPr>
              <w:rPr>
                <w:sz w:val="24"/>
                <w:szCs w:val="24"/>
              </w:rPr>
            </w:pPr>
            <w:r w:rsidRPr="00CC5C27">
              <w:rPr>
                <w:rFonts w:cs="Times New Roman"/>
                <w:bCs/>
                <w:sz w:val="24"/>
                <w:szCs w:val="24"/>
              </w:rPr>
              <w:t xml:space="preserve">Getting actively involved in ongoing psychology research </w:t>
            </w:r>
          </w:p>
        </w:tc>
      </w:tr>
      <w:tr w:rsidR="00373BD4" w:rsidRPr="00CC5C27" w14:paraId="0FC6FBAE" w14:textId="77777777" w:rsidTr="00373BD4">
        <w:tc>
          <w:tcPr>
            <w:tcW w:w="479" w:type="dxa"/>
          </w:tcPr>
          <w:p w14:paraId="600E1B6F" w14:textId="0201BA32" w:rsidR="00ED410B" w:rsidRPr="00CC5C27" w:rsidRDefault="00955038">
            <w:pPr>
              <w:rPr>
                <w:sz w:val="24"/>
                <w:szCs w:val="24"/>
              </w:rPr>
            </w:pPr>
            <w:r w:rsidRPr="00CC5C27">
              <w:rPr>
                <w:sz w:val="24"/>
                <w:szCs w:val="24"/>
              </w:rPr>
              <w:t>1</w:t>
            </w:r>
            <w:r w:rsidR="00185055" w:rsidRPr="00CC5C27">
              <w:rPr>
                <w:sz w:val="24"/>
                <w:szCs w:val="24"/>
              </w:rPr>
              <w:t>2</w:t>
            </w:r>
          </w:p>
        </w:tc>
        <w:tc>
          <w:tcPr>
            <w:tcW w:w="709" w:type="dxa"/>
          </w:tcPr>
          <w:p w14:paraId="183F4BEA" w14:textId="0ABE3595" w:rsidR="00ED410B" w:rsidRPr="00CC5C27" w:rsidRDefault="00B0799A">
            <w:pPr>
              <w:rPr>
                <w:sz w:val="24"/>
                <w:szCs w:val="24"/>
              </w:rPr>
            </w:pPr>
            <w:r w:rsidRPr="00CC5C27">
              <w:rPr>
                <w:sz w:val="24"/>
                <w:szCs w:val="24"/>
              </w:rPr>
              <w:t>J155</w:t>
            </w:r>
          </w:p>
        </w:tc>
        <w:tc>
          <w:tcPr>
            <w:tcW w:w="1922" w:type="dxa"/>
          </w:tcPr>
          <w:p w14:paraId="4F501AA3" w14:textId="4AC3FA72" w:rsidR="00ED410B" w:rsidRPr="00CC5C27" w:rsidRDefault="000E3E37">
            <w:pPr>
              <w:rPr>
                <w:sz w:val="24"/>
                <w:szCs w:val="24"/>
              </w:rPr>
            </w:pPr>
            <w:r w:rsidRPr="00CC5C27">
              <w:rPr>
                <w:sz w:val="24"/>
                <w:szCs w:val="24"/>
              </w:rPr>
              <w:t>Scott Pilkington</w:t>
            </w:r>
          </w:p>
        </w:tc>
        <w:tc>
          <w:tcPr>
            <w:tcW w:w="5906" w:type="dxa"/>
          </w:tcPr>
          <w:p w14:paraId="4EBBA573" w14:textId="2EEBC1EF" w:rsidR="005C5D8C" w:rsidRPr="00CC5C27" w:rsidRDefault="000E3E37">
            <w:pPr>
              <w:rPr>
                <w:sz w:val="24"/>
                <w:szCs w:val="24"/>
              </w:rPr>
            </w:pPr>
            <w:r w:rsidRPr="00CC5C27">
              <w:rPr>
                <w:sz w:val="24"/>
                <w:szCs w:val="24"/>
              </w:rPr>
              <w:t>Tackling the taboo: the epidemic of boys‘</w:t>
            </w:r>
            <w:r w:rsidR="00952CFC" w:rsidRPr="00CC5C27">
              <w:rPr>
                <w:sz w:val="24"/>
                <w:szCs w:val="24"/>
              </w:rPr>
              <w:t xml:space="preserve"> </w:t>
            </w:r>
            <w:r w:rsidRPr="00CC5C27">
              <w:rPr>
                <w:sz w:val="24"/>
                <w:szCs w:val="24"/>
              </w:rPr>
              <w:t>educational underachievement, as experienced in an A-Level Psychology class</w:t>
            </w:r>
          </w:p>
        </w:tc>
      </w:tr>
      <w:tr w:rsidR="00515939" w:rsidRPr="00CC5C27" w14:paraId="11E37721" w14:textId="77777777" w:rsidTr="00373BD4">
        <w:tc>
          <w:tcPr>
            <w:tcW w:w="479" w:type="dxa"/>
          </w:tcPr>
          <w:p w14:paraId="5FB1FFF3" w14:textId="12B5C201" w:rsidR="00515939" w:rsidRPr="00CC5C27" w:rsidRDefault="00955038" w:rsidP="00515939">
            <w:pPr>
              <w:rPr>
                <w:sz w:val="24"/>
                <w:szCs w:val="24"/>
              </w:rPr>
            </w:pPr>
            <w:r w:rsidRPr="00CC5C27">
              <w:rPr>
                <w:sz w:val="24"/>
                <w:szCs w:val="24"/>
              </w:rPr>
              <w:t>1</w:t>
            </w:r>
            <w:r w:rsidR="00185055" w:rsidRPr="00CC5C27">
              <w:rPr>
                <w:sz w:val="24"/>
                <w:szCs w:val="24"/>
              </w:rPr>
              <w:t>3</w:t>
            </w:r>
          </w:p>
        </w:tc>
        <w:tc>
          <w:tcPr>
            <w:tcW w:w="709" w:type="dxa"/>
          </w:tcPr>
          <w:p w14:paraId="4AB500E4" w14:textId="0379CCCE" w:rsidR="00515939" w:rsidRPr="00CC5C27" w:rsidRDefault="00B0799A" w:rsidP="00515939">
            <w:pPr>
              <w:rPr>
                <w:sz w:val="24"/>
                <w:szCs w:val="24"/>
              </w:rPr>
            </w:pPr>
            <w:r w:rsidRPr="00CC5C27">
              <w:rPr>
                <w:sz w:val="24"/>
                <w:szCs w:val="24"/>
              </w:rPr>
              <w:t>J144</w:t>
            </w:r>
          </w:p>
        </w:tc>
        <w:tc>
          <w:tcPr>
            <w:tcW w:w="1922" w:type="dxa"/>
          </w:tcPr>
          <w:p w14:paraId="1CF00F16" w14:textId="2A1DD1DD" w:rsidR="00515939" w:rsidRPr="00CC5C27" w:rsidRDefault="00515939" w:rsidP="00515939">
            <w:pPr>
              <w:rPr>
                <w:sz w:val="24"/>
                <w:szCs w:val="24"/>
              </w:rPr>
            </w:pPr>
            <w:r w:rsidRPr="00CC5C27">
              <w:rPr>
                <w:sz w:val="24"/>
                <w:szCs w:val="24"/>
              </w:rPr>
              <w:t xml:space="preserve">Stefan </w:t>
            </w:r>
            <w:proofErr w:type="spellStart"/>
            <w:r w:rsidRPr="00CC5C27">
              <w:rPr>
                <w:sz w:val="24"/>
                <w:szCs w:val="24"/>
              </w:rPr>
              <w:t>Marianski</w:t>
            </w:r>
            <w:proofErr w:type="spellEnd"/>
            <w:r w:rsidRPr="00CC5C27">
              <w:rPr>
                <w:sz w:val="24"/>
                <w:szCs w:val="24"/>
              </w:rPr>
              <w:t xml:space="preserve"> Freud museum</w:t>
            </w:r>
          </w:p>
        </w:tc>
        <w:tc>
          <w:tcPr>
            <w:tcW w:w="5906" w:type="dxa"/>
          </w:tcPr>
          <w:p w14:paraId="748AF4EF" w14:textId="5508CA39" w:rsidR="00515939" w:rsidRPr="00CC5C27" w:rsidRDefault="00515939" w:rsidP="00515939">
            <w:pPr>
              <w:rPr>
                <w:sz w:val="24"/>
                <w:szCs w:val="24"/>
              </w:rPr>
            </w:pPr>
            <w:r w:rsidRPr="00CC5C27">
              <w:rPr>
                <w:sz w:val="24"/>
                <w:szCs w:val="24"/>
              </w:rPr>
              <w:t>Taster Session: The Curious Case of Little Hans</w:t>
            </w:r>
          </w:p>
        </w:tc>
      </w:tr>
      <w:tr w:rsidR="00C4106F" w:rsidRPr="00CC5C27" w14:paraId="454782A0" w14:textId="77777777" w:rsidTr="00373BD4">
        <w:tc>
          <w:tcPr>
            <w:tcW w:w="479" w:type="dxa"/>
          </w:tcPr>
          <w:p w14:paraId="0E5AE242" w14:textId="5E391508" w:rsidR="00C4106F" w:rsidRPr="00CC5C27" w:rsidRDefault="00C4106F" w:rsidP="00C4106F">
            <w:pPr>
              <w:rPr>
                <w:sz w:val="24"/>
                <w:szCs w:val="24"/>
              </w:rPr>
            </w:pPr>
            <w:r>
              <w:rPr>
                <w:sz w:val="24"/>
                <w:szCs w:val="24"/>
              </w:rPr>
              <w:t>14</w:t>
            </w:r>
          </w:p>
        </w:tc>
        <w:tc>
          <w:tcPr>
            <w:tcW w:w="709" w:type="dxa"/>
          </w:tcPr>
          <w:p w14:paraId="4FA6A58A" w14:textId="7AB2D4B7" w:rsidR="00C4106F" w:rsidRPr="00CC5C27" w:rsidRDefault="00C4106F" w:rsidP="00C4106F">
            <w:pPr>
              <w:rPr>
                <w:sz w:val="24"/>
                <w:szCs w:val="24"/>
              </w:rPr>
            </w:pPr>
            <w:r w:rsidRPr="00CC5C27">
              <w:rPr>
                <w:sz w:val="24"/>
                <w:szCs w:val="24"/>
              </w:rPr>
              <w:t>J</w:t>
            </w:r>
            <w:r>
              <w:rPr>
                <w:sz w:val="24"/>
                <w:szCs w:val="24"/>
              </w:rPr>
              <w:t>115</w:t>
            </w:r>
          </w:p>
        </w:tc>
        <w:tc>
          <w:tcPr>
            <w:tcW w:w="1922" w:type="dxa"/>
          </w:tcPr>
          <w:p w14:paraId="47297560" w14:textId="585C186B" w:rsidR="00C4106F" w:rsidRPr="00CC5C27" w:rsidRDefault="00C4106F" w:rsidP="00C4106F">
            <w:pPr>
              <w:rPr>
                <w:sz w:val="24"/>
                <w:szCs w:val="24"/>
              </w:rPr>
            </w:pPr>
            <w:r w:rsidRPr="00CC5C27">
              <w:rPr>
                <w:sz w:val="24"/>
                <w:szCs w:val="24"/>
              </w:rPr>
              <w:t>Sarah Ping</w:t>
            </w:r>
          </w:p>
        </w:tc>
        <w:tc>
          <w:tcPr>
            <w:tcW w:w="5906" w:type="dxa"/>
          </w:tcPr>
          <w:p w14:paraId="1C88C057" w14:textId="60219F0F" w:rsidR="00C4106F" w:rsidRPr="00CC5C27" w:rsidRDefault="00C4106F" w:rsidP="00C4106F">
            <w:pPr>
              <w:rPr>
                <w:sz w:val="24"/>
                <w:szCs w:val="24"/>
              </w:rPr>
            </w:pPr>
            <w:r w:rsidRPr="00CC5C27">
              <w:rPr>
                <w:sz w:val="24"/>
                <w:szCs w:val="24"/>
              </w:rPr>
              <w:t>Starters, what are they good for?</w:t>
            </w:r>
          </w:p>
        </w:tc>
      </w:tr>
      <w:tr w:rsidR="00FE5969" w:rsidRPr="00CC5C27" w14:paraId="42749075" w14:textId="77777777" w:rsidTr="00373BD4">
        <w:tc>
          <w:tcPr>
            <w:tcW w:w="479" w:type="dxa"/>
          </w:tcPr>
          <w:p w14:paraId="39BF96C7" w14:textId="5B061AC5" w:rsidR="00FE5969" w:rsidRPr="00CC5C27" w:rsidRDefault="00FE5969" w:rsidP="00373BD4">
            <w:pPr>
              <w:rPr>
                <w:sz w:val="24"/>
                <w:szCs w:val="24"/>
              </w:rPr>
            </w:pPr>
            <w:r w:rsidRPr="00CC5C27">
              <w:rPr>
                <w:sz w:val="24"/>
                <w:szCs w:val="24"/>
              </w:rPr>
              <w:t>15</w:t>
            </w:r>
          </w:p>
        </w:tc>
        <w:tc>
          <w:tcPr>
            <w:tcW w:w="709" w:type="dxa"/>
          </w:tcPr>
          <w:p w14:paraId="06081F1F" w14:textId="55987984" w:rsidR="00FE5969" w:rsidRPr="00CC5C27" w:rsidRDefault="00FE5969" w:rsidP="00373BD4">
            <w:pPr>
              <w:rPr>
                <w:sz w:val="24"/>
                <w:szCs w:val="24"/>
              </w:rPr>
            </w:pPr>
            <w:r w:rsidRPr="00CC5C27">
              <w:rPr>
                <w:sz w:val="24"/>
                <w:szCs w:val="24"/>
              </w:rPr>
              <w:t>G22</w:t>
            </w:r>
          </w:p>
        </w:tc>
        <w:tc>
          <w:tcPr>
            <w:tcW w:w="1922" w:type="dxa"/>
          </w:tcPr>
          <w:p w14:paraId="009E9F0A" w14:textId="7BAA5ED3" w:rsidR="00FE5969" w:rsidRPr="00CC5C27" w:rsidRDefault="00FE5969" w:rsidP="00373BD4">
            <w:pPr>
              <w:rPr>
                <w:sz w:val="24"/>
                <w:szCs w:val="24"/>
              </w:rPr>
            </w:pPr>
            <w:r w:rsidRPr="00CC5C27">
              <w:rPr>
                <w:sz w:val="24"/>
                <w:szCs w:val="24"/>
              </w:rPr>
              <w:t>Steve Taylor</w:t>
            </w:r>
          </w:p>
        </w:tc>
        <w:tc>
          <w:tcPr>
            <w:tcW w:w="5906" w:type="dxa"/>
          </w:tcPr>
          <w:p w14:paraId="6047EDA4" w14:textId="65388711" w:rsidR="00FE5969" w:rsidRPr="00CC5C27" w:rsidRDefault="00FE5969" w:rsidP="00515939">
            <w:pPr>
              <w:rPr>
                <w:sz w:val="24"/>
                <w:szCs w:val="24"/>
              </w:rPr>
            </w:pPr>
            <w:r w:rsidRPr="00CC5C27">
              <w:rPr>
                <w:sz w:val="24"/>
                <w:szCs w:val="24"/>
              </w:rPr>
              <w:t>Can’t Help Falling in Love: Introducing the science of love.</w:t>
            </w:r>
          </w:p>
        </w:tc>
      </w:tr>
    </w:tbl>
    <w:p w14:paraId="77AD2C78" w14:textId="77777777" w:rsidR="00952CFC" w:rsidRPr="00CC5C27" w:rsidRDefault="00952CFC">
      <w:pPr>
        <w:rPr>
          <w:b/>
          <w:sz w:val="24"/>
          <w:szCs w:val="24"/>
        </w:rPr>
      </w:pPr>
    </w:p>
    <w:p w14:paraId="1D9A3FC8" w14:textId="77777777" w:rsidR="00FE5969" w:rsidRPr="00CC5C27" w:rsidRDefault="00FE5969">
      <w:pPr>
        <w:rPr>
          <w:b/>
          <w:sz w:val="24"/>
          <w:szCs w:val="24"/>
        </w:rPr>
      </w:pPr>
    </w:p>
    <w:p w14:paraId="707F0896" w14:textId="77777777" w:rsidR="00FE5969" w:rsidRPr="00CC5C27" w:rsidRDefault="00FE5969">
      <w:pPr>
        <w:rPr>
          <w:b/>
          <w:sz w:val="24"/>
          <w:szCs w:val="24"/>
        </w:rPr>
      </w:pPr>
    </w:p>
    <w:p w14:paraId="4FE31760" w14:textId="77777777" w:rsidR="00FE5969" w:rsidRPr="00CC5C27" w:rsidRDefault="00FE5969">
      <w:pPr>
        <w:rPr>
          <w:b/>
          <w:sz w:val="24"/>
          <w:szCs w:val="24"/>
        </w:rPr>
      </w:pPr>
    </w:p>
    <w:p w14:paraId="4705FA6A" w14:textId="77777777" w:rsidR="00FE5969" w:rsidRPr="00CC5C27" w:rsidRDefault="00FE5969">
      <w:pPr>
        <w:rPr>
          <w:b/>
          <w:sz w:val="24"/>
          <w:szCs w:val="24"/>
        </w:rPr>
      </w:pPr>
    </w:p>
    <w:p w14:paraId="722B12B0" w14:textId="05B68B2D" w:rsidR="00ED410B" w:rsidRPr="00CC5C27" w:rsidRDefault="005C5D8C">
      <w:pPr>
        <w:rPr>
          <w:b/>
          <w:sz w:val="24"/>
          <w:szCs w:val="24"/>
        </w:rPr>
      </w:pPr>
      <w:r w:rsidRPr="00CC5C27">
        <w:rPr>
          <w:b/>
          <w:sz w:val="24"/>
          <w:szCs w:val="24"/>
        </w:rPr>
        <w:t>Friday breakout event four: 4.0</w:t>
      </w:r>
      <w:r w:rsidR="00ED410B" w:rsidRPr="00CC5C27">
        <w:rPr>
          <w:b/>
          <w:sz w:val="24"/>
          <w:szCs w:val="24"/>
        </w:rPr>
        <w:t>0 pm</w:t>
      </w:r>
    </w:p>
    <w:tbl>
      <w:tblPr>
        <w:tblStyle w:val="TableGrid"/>
        <w:tblW w:w="0" w:type="auto"/>
        <w:tblLook w:val="04A0" w:firstRow="1" w:lastRow="0" w:firstColumn="1" w:lastColumn="0" w:noHBand="0" w:noVBand="1"/>
      </w:tblPr>
      <w:tblGrid>
        <w:gridCol w:w="488"/>
        <w:gridCol w:w="723"/>
        <w:gridCol w:w="1809"/>
        <w:gridCol w:w="5996"/>
      </w:tblGrid>
      <w:tr w:rsidR="007A6158" w:rsidRPr="00CC5C27" w14:paraId="273A6817" w14:textId="77777777" w:rsidTr="009B2F6C">
        <w:tc>
          <w:tcPr>
            <w:tcW w:w="488" w:type="dxa"/>
          </w:tcPr>
          <w:p w14:paraId="7978D05C" w14:textId="252F5695" w:rsidR="007A6158" w:rsidRPr="00CC5C27" w:rsidRDefault="00955038" w:rsidP="007A6158">
            <w:pPr>
              <w:rPr>
                <w:sz w:val="24"/>
                <w:szCs w:val="24"/>
              </w:rPr>
            </w:pPr>
            <w:r w:rsidRPr="00CC5C27">
              <w:rPr>
                <w:sz w:val="24"/>
                <w:szCs w:val="24"/>
              </w:rPr>
              <w:t>1</w:t>
            </w:r>
            <w:r w:rsidR="00FE5969" w:rsidRPr="00CC5C27">
              <w:rPr>
                <w:sz w:val="24"/>
                <w:szCs w:val="24"/>
              </w:rPr>
              <w:t>6</w:t>
            </w:r>
          </w:p>
        </w:tc>
        <w:tc>
          <w:tcPr>
            <w:tcW w:w="723" w:type="dxa"/>
          </w:tcPr>
          <w:p w14:paraId="2ADE6551" w14:textId="7C7D6B2C" w:rsidR="007A6158" w:rsidRPr="00CC5C27" w:rsidRDefault="00955038" w:rsidP="007A6158">
            <w:pPr>
              <w:rPr>
                <w:sz w:val="24"/>
                <w:szCs w:val="24"/>
              </w:rPr>
            </w:pPr>
            <w:r w:rsidRPr="00CC5C27">
              <w:rPr>
                <w:sz w:val="24"/>
                <w:szCs w:val="24"/>
              </w:rPr>
              <w:t>G22</w:t>
            </w:r>
          </w:p>
        </w:tc>
        <w:tc>
          <w:tcPr>
            <w:tcW w:w="1809" w:type="dxa"/>
          </w:tcPr>
          <w:p w14:paraId="30E18CB3" w14:textId="2A2ED329" w:rsidR="007A6158" w:rsidRPr="00CC5C27" w:rsidRDefault="007A6158" w:rsidP="007A6158">
            <w:pPr>
              <w:rPr>
                <w:sz w:val="24"/>
                <w:szCs w:val="24"/>
              </w:rPr>
            </w:pPr>
            <w:r w:rsidRPr="00CC5C27">
              <w:rPr>
                <w:sz w:val="24"/>
                <w:szCs w:val="24"/>
              </w:rPr>
              <w:t>Trevor Dunn</w:t>
            </w:r>
          </w:p>
        </w:tc>
        <w:tc>
          <w:tcPr>
            <w:tcW w:w="5996" w:type="dxa"/>
          </w:tcPr>
          <w:p w14:paraId="32314540" w14:textId="648E89BE" w:rsidR="007A6158" w:rsidRPr="00CC5C27" w:rsidRDefault="007A6158" w:rsidP="007A6158">
            <w:pPr>
              <w:rPr>
                <w:sz w:val="24"/>
                <w:szCs w:val="24"/>
              </w:rPr>
            </w:pPr>
            <w:r w:rsidRPr="00CC5C27">
              <w:rPr>
                <w:sz w:val="24"/>
                <w:szCs w:val="24"/>
              </w:rPr>
              <w:t>Stress in Teaching: ‘What can schools do to reduce Teacher Stress &amp; Mental Well- Being?</w:t>
            </w:r>
          </w:p>
        </w:tc>
      </w:tr>
      <w:tr w:rsidR="00C4106F" w:rsidRPr="00CC5C27" w14:paraId="0A0A5B21" w14:textId="77777777" w:rsidTr="009B2F6C">
        <w:tc>
          <w:tcPr>
            <w:tcW w:w="488" w:type="dxa"/>
          </w:tcPr>
          <w:p w14:paraId="1C228DFA" w14:textId="798FF178" w:rsidR="00C4106F" w:rsidRPr="00CC5C27" w:rsidRDefault="00C4106F" w:rsidP="00C4106F">
            <w:pPr>
              <w:rPr>
                <w:sz w:val="24"/>
                <w:szCs w:val="24"/>
              </w:rPr>
            </w:pPr>
            <w:r w:rsidRPr="00CC5C27">
              <w:rPr>
                <w:sz w:val="24"/>
                <w:szCs w:val="24"/>
              </w:rPr>
              <w:t>17</w:t>
            </w:r>
          </w:p>
        </w:tc>
        <w:tc>
          <w:tcPr>
            <w:tcW w:w="723" w:type="dxa"/>
          </w:tcPr>
          <w:p w14:paraId="74AD810A" w14:textId="3A526C11" w:rsidR="00C4106F" w:rsidRPr="00CC5C27" w:rsidRDefault="00C4106F" w:rsidP="00C4106F">
            <w:pPr>
              <w:rPr>
                <w:sz w:val="24"/>
                <w:szCs w:val="24"/>
              </w:rPr>
            </w:pPr>
            <w:r w:rsidRPr="00CC5C27">
              <w:rPr>
                <w:sz w:val="24"/>
                <w:szCs w:val="24"/>
              </w:rPr>
              <w:t>JLT</w:t>
            </w:r>
          </w:p>
        </w:tc>
        <w:tc>
          <w:tcPr>
            <w:tcW w:w="1809" w:type="dxa"/>
          </w:tcPr>
          <w:p w14:paraId="3F3C58F0" w14:textId="070895F5" w:rsidR="00C4106F" w:rsidRPr="00CC5C27" w:rsidRDefault="00C4106F" w:rsidP="00C4106F">
            <w:pPr>
              <w:rPr>
                <w:sz w:val="24"/>
                <w:szCs w:val="24"/>
                <w:highlight w:val="yellow"/>
              </w:rPr>
            </w:pPr>
            <w:r w:rsidRPr="00CC5C27">
              <w:rPr>
                <w:sz w:val="24"/>
                <w:szCs w:val="24"/>
              </w:rPr>
              <w:t>Guy Sutton</w:t>
            </w:r>
          </w:p>
        </w:tc>
        <w:tc>
          <w:tcPr>
            <w:tcW w:w="5996" w:type="dxa"/>
          </w:tcPr>
          <w:p w14:paraId="1822CC75" w14:textId="6F6D79F2" w:rsidR="00C4106F" w:rsidRPr="00CC5C27" w:rsidRDefault="00C4106F" w:rsidP="00C4106F">
            <w:pPr>
              <w:rPr>
                <w:sz w:val="24"/>
                <w:szCs w:val="24"/>
              </w:rPr>
            </w:pPr>
            <w:r w:rsidRPr="00CC5C27">
              <w:rPr>
                <w:sz w:val="24"/>
                <w:szCs w:val="24"/>
              </w:rPr>
              <w:t>The Future of The Brain</w:t>
            </w:r>
          </w:p>
        </w:tc>
      </w:tr>
      <w:tr w:rsidR="00DE5279" w:rsidRPr="00CC5C27" w14:paraId="55AFC9E5" w14:textId="77777777" w:rsidTr="009B2F6C">
        <w:tc>
          <w:tcPr>
            <w:tcW w:w="488" w:type="dxa"/>
          </w:tcPr>
          <w:p w14:paraId="4A56C46C" w14:textId="115591D4" w:rsidR="00ED410B" w:rsidRPr="00CC5C27" w:rsidRDefault="00955038" w:rsidP="00D947C9">
            <w:pPr>
              <w:rPr>
                <w:sz w:val="24"/>
                <w:szCs w:val="24"/>
              </w:rPr>
            </w:pPr>
            <w:r w:rsidRPr="00CC5C27">
              <w:rPr>
                <w:sz w:val="24"/>
                <w:szCs w:val="24"/>
              </w:rPr>
              <w:t>1</w:t>
            </w:r>
            <w:r w:rsidR="00FE5969" w:rsidRPr="00CC5C27">
              <w:rPr>
                <w:sz w:val="24"/>
                <w:szCs w:val="24"/>
              </w:rPr>
              <w:t>8</w:t>
            </w:r>
          </w:p>
        </w:tc>
        <w:tc>
          <w:tcPr>
            <w:tcW w:w="723" w:type="dxa"/>
          </w:tcPr>
          <w:p w14:paraId="7DBA4F5A" w14:textId="5F70711B" w:rsidR="00ED410B" w:rsidRPr="00CC5C27" w:rsidRDefault="00955038" w:rsidP="00D947C9">
            <w:pPr>
              <w:rPr>
                <w:sz w:val="24"/>
                <w:szCs w:val="24"/>
              </w:rPr>
            </w:pPr>
            <w:r w:rsidRPr="00CC5C27">
              <w:rPr>
                <w:sz w:val="24"/>
                <w:szCs w:val="24"/>
              </w:rPr>
              <w:t>J115</w:t>
            </w:r>
          </w:p>
        </w:tc>
        <w:tc>
          <w:tcPr>
            <w:tcW w:w="1809" w:type="dxa"/>
          </w:tcPr>
          <w:p w14:paraId="6F833404" w14:textId="34A46055" w:rsidR="00ED410B" w:rsidRPr="00CC5C27" w:rsidRDefault="00E67469" w:rsidP="00D947C9">
            <w:pPr>
              <w:rPr>
                <w:sz w:val="24"/>
                <w:szCs w:val="24"/>
              </w:rPr>
            </w:pPr>
            <w:r w:rsidRPr="00CC5C27">
              <w:rPr>
                <w:sz w:val="24"/>
                <w:szCs w:val="24"/>
              </w:rPr>
              <w:t>Harriet Ennis</w:t>
            </w:r>
          </w:p>
        </w:tc>
        <w:tc>
          <w:tcPr>
            <w:tcW w:w="5996" w:type="dxa"/>
          </w:tcPr>
          <w:p w14:paraId="29F27644" w14:textId="498FF014" w:rsidR="005C5D8C" w:rsidRPr="00CC5C27" w:rsidRDefault="00CF7559" w:rsidP="00D947C9">
            <w:pPr>
              <w:rPr>
                <w:sz w:val="24"/>
                <w:szCs w:val="24"/>
              </w:rPr>
            </w:pPr>
            <w:proofErr w:type="spellStart"/>
            <w:r w:rsidRPr="00CC5C27">
              <w:rPr>
                <w:sz w:val="24"/>
                <w:szCs w:val="24"/>
              </w:rPr>
              <w:t>BioPsych-tastic</w:t>
            </w:r>
            <w:proofErr w:type="spellEnd"/>
            <w:r w:rsidRPr="00CC5C27">
              <w:rPr>
                <w:sz w:val="24"/>
                <w:szCs w:val="24"/>
              </w:rPr>
              <w:t xml:space="preserve"> – altered states of consciousness</w:t>
            </w:r>
          </w:p>
        </w:tc>
      </w:tr>
      <w:tr w:rsidR="00DE5279" w:rsidRPr="00CC5C27" w14:paraId="6701AEA5" w14:textId="77777777" w:rsidTr="009B2F6C">
        <w:tc>
          <w:tcPr>
            <w:tcW w:w="488" w:type="dxa"/>
          </w:tcPr>
          <w:p w14:paraId="53E14310" w14:textId="0A534FF5" w:rsidR="00ED410B" w:rsidRPr="00CC5C27" w:rsidRDefault="00955038" w:rsidP="00D947C9">
            <w:pPr>
              <w:rPr>
                <w:sz w:val="24"/>
                <w:szCs w:val="24"/>
              </w:rPr>
            </w:pPr>
            <w:r w:rsidRPr="00CC5C27">
              <w:rPr>
                <w:sz w:val="24"/>
                <w:szCs w:val="24"/>
              </w:rPr>
              <w:t>1</w:t>
            </w:r>
            <w:r w:rsidR="00FE5969" w:rsidRPr="00CC5C27">
              <w:rPr>
                <w:sz w:val="24"/>
                <w:szCs w:val="24"/>
              </w:rPr>
              <w:t>9</w:t>
            </w:r>
          </w:p>
        </w:tc>
        <w:tc>
          <w:tcPr>
            <w:tcW w:w="723" w:type="dxa"/>
          </w:tcPr>
          <w:p w14:paraId="03D693BC" w14:textId="054A1BF9" w:rsidR="00ED410B" w:rsidRPr="00CC5C27" w:rsidRDefault="00955038" w:rsidP="00D947C9">
            <w:pPr>
              <w:rPr>
                <w:sz w:val="24"/>
                <w:szCs w:val="24"/>
              </w:rPr>
            </w:pPr>
            <w:r w:rsidRPr="00CC5C27">
              <w:rPr>
                <w:sz w:val="24"/>
                <w:szCs w:val="24"/>
              </w:rPr>
              <w:t>J155</w:t>
            </w:r>
          </w:p>
        </w:tc>
        <w:tc>
          <w:tcPr>
            <w:tcW w:w="1809" w:type="dxa"/>
          </w:tcPr>
          <w:p w14:paraId="59EE3B62" w14:textId="777D2596" w:rsidR="00ED410B" w:rsidRPr="00CC5C27" w:rsidRDefault="00F763FB" w:rsidP="00D947C9">
            <w:pPr>
              <w:rPr>
                <w:sz w:val="24"/>
                <w:szCs w:val="24"/>
              </w:rPr>
            </w:pPr>
            <w:r w:rsidRPr="00CC5C27">
              <w:rPr>
                <w:sz w:val="24"/>
                <w:szCs w:val="24"/>
              </w:rPr>
              <w:t>Helen Gibb</w:t>
            </w:r>
          </w:p>
        </w:tc>
        <w:tc>
          <w:tcPr>
            <w:tcW w:w="5996" w:type="dxa"/>
          </w:tcPr>
          <w:p w14:paraId="0E156CF5" w14:textId="07EDA067" w:rsidR="005C5D8C" w:rsidRPr="00CC5C27" w:rsidRDefault="00F763FB" w:rsidP="00D947C9">
            <w:pPr>
              <w:rPr>
                <w:sz w:val="24"/>
                <w:szCs w:val="24"/>
              </w:rPr>
            </w:pPr>
            <w:r w:rsidRPr="00CC5C27">
              <w:rPr>
                <w:sz w:val="24"/>
                <w:szCs w:val="24"/>
              </w:rPr>
              <w:t xml:space="preserve">Edexcel </w:t>
            </w:r>
            <w:r w:rsidR="000078FE" w:rsidRPr="00CC5C27">
              <w:rPr>
                <w:sz w:val="24"/>
                <w:szCs w:val="24"/>
              </w:rPr>
              <w:t>2022 exams/catching students up discussion space</w:t>
            </w:r>
          </w:p>
        </w:tc>
      </w:tr>
      <w:tr w:rsidR="00955038" w:rsidRPr="00CC5C27" w14:paraId="2D8480A1" w14:textId="77777777" w:rsidTr="00955038">
        <w:tc>
          <w:tcPr>
            <w:tcW w:w="488" w:type="dxa"/>
          </w:tcPr>
          <w:p w14:paraId="681EDF4A" w14:textId="7245EFFA" w:rsidR="00955038" w:rsidRPr="00CC5C27" w:rsidRDefault="00FE5969" w:rsidP="008059F2">
            <w:pPr>
              <w:rPr>
                <w:sz w:val="24"/>
                <w:szCs w:val="24"/>
              </w:rPr>
            </w:pPr>
            <w:r w:rsidRPr="00CC5C27">
              <w:rPr>
                <w:sz w:val="24"/>
                <w:szCs w:val="24"/>
              </w:rPr>
              <w:t>20</w:t>
            </w:r>
          </w:p>
        </w:tc>
        <w:tc>
          <w:tcPr>
            <w:tcW w:w="723" w:type="dxa"/>
          </w:tcPr>
          <w:p w14:paraId="03690F39" w14:textId="16A0D12D" w:rsidR="00955038" w:rsidRPr="00CC5C27" w:rsidRDefault="00955038" w:rsidP="008059F2">
            <w:pPr>
              <w:rPr>
                <w:sz w:val="24"/>
                <w:szCs w:val="24"/>
              </w:rPr>
            </w:pPr>
            <w:r w:rsidRPr="00CC5C27">
              <w:rPr>
                <w:sz w:val="24"/>
                <w:szCs w:val="24"/>
              </w:rPr>
              <w:t>JLT</w:t>
            </w:r>
          </w:p>
        </w:tc>
        <w:tc>
          <w:tcPr>
            <w:tcW w:w="1809" w:type="dxa"/>
          </w:tcPr>
          <w:p w14:paraId="7079C26A" w14:textId="77777777" w:rsidR="00955038" w:rsidRPr="00CC5C27" w:rsidRDefault="00955038" w:rsidP="008059F2">
            <w:pPr>
              <w:rPr>
                <w:sz w:val="24"/>
                <w:szCs w:val="24"/>
              </w:rPr>
            </w:pPr>
            <w:r w:rsidRPr="00CC5C27">
              <w:rPr>
                <w:sz w:val="24"/>
                <w:szCs w:val="24"/>
              </w:rPr>
              <w:t>Jock McGinty</w:t>
            </w:r>
          </w:p>
        </w:tc>
        <w:tc>
          <w:tcPr>
            <w:tcW w:w="5996" w:type="dxa"/>
          </w:tcPr>
          <w:p w14:paraId="0A244C01" w14:textId="77777777" w:rsidR="00955038" w:rsidRPr="00CC5C27" w:rsidRDefault="00955038" w:rsidP="008059F2">
            <w:pPr>
              <w:rPr>
                <w:sz w:val="24"/>
                <w:szCs w:val="24"/>
              </w:rPr>
            </w:pPr>
            <w:r w:rsidRPr="00CC5C27">
              <w:rPr>
                <w:sz w:val="24"/>
                <w:szCs w:val="24"/>
              </w:rPr>
              <w:t xml:space="preserve">Using </w:t>
            </w:r>
            <w:proofErr w:type="spellStart"/>
            <w:r w:rsidRPr="00CC5C27">
              <w:rPr>
                <w:sz w:val="24"/>
                <w:szCs w:val="24"/>
              </w:rPr>
              <w:t>Rosenshine’s</w:t>
            </w:r>
            <w:proofErr w:type="spellEnd"/>
            <w:r w:rsidRPr="00CC5C27">
              <w:rPr>
                <w:sz w:val="24"/>
                <w:szCs w:val="24"/>
              </w:rPr>
              <w:t xml:space="preserve"> 10 principles of instruction to help your students ‘catch-up’ after COVID</w:t>
            </w:r>
          </w:p>
        </w:tc>
      </w:tr>
    </w:tbl>
    <w:p w14:paraId="6BEC5B8B" w14:textId="77777777" w:rsidR="00FE5969" w:rsidRPr="00CC5C27" w:rsidRDefault="00FE5969">
      <w:pPr>
        <w:rPr>
          <w:b/>
          <w:sz w:val="24"/>
          <w:szCs w:val="24"/>
        </w:rPr>
      </w:pPr>
    </w:p>
    <w:p w14:paraId="2A390247" w14:textId="4B648FC5" w:rsidR="00ED410B" w:rsidRPr="00CC5C27" w:rsidRDefault="00ED410B">
      <w:pPr>
        <w:rPr>
          <w:b/>
          <w:sz w:val="24"/>
          <w:szCs w:val="24"/>
        </w:rPr>
      </w:pPr>
      <w:r w:rsidRPr="00CC5C27">
        <w:rPr>
          <w:b/>
          <w:sz w:val="24"/>
          <w:szCs w:val="24"/>
        </w:rPr>
        <w:t xml:space="preserve">Saturday breakout event </w:t>
      </w:r>
      <w:r w:rsidR="005C5D8C" w:rsidRPr="00CC5C27">
        <w:rPr>
          <w:b/>
          <w:sz w:val="24"/>
          <w:szCs w:val="24"/>
        </w:rPr>
        <w:t>five</w:t>
      </w:r>
      <w:r w:rsidRPr="00CC5C27">
        <w:rPr>
          <w:b/>
          <w:sz w:val="24"/>
          <w:szCs w:val="24"/>
        </w:rPr>
        <w:t>: 9.00 am</w:t>
      </w:r>
    </w:p>
    <w:tbl>
      <w:tblPr>
        <w:tblStyle w:val="TableGrid"/>
        <w:tblW w:w="0" w:type="auto"/>
        <w:tblLook w:val="04A0" w:firstRow="1" w:lastRow="0" w:firstColumn="1" w:lastColumn="0" w:noHBand="0" w:noVBand="1"/>
      </w:tblPr>
      <w:tblGrid>
        <w:gridCol w:w="495"/>
        <w:gridCol w:w="739"/>
        <w:gridCol w:w="1956"/>
        <w:gridCol w:w="5826"/>
      </w:tblGrid>
      <w:tr w:rsidR="00ED410B" w:rsidRPr="00CC5C27" w14:paraId="71D89762" w14:textId="77777777" w:rsidTr="00DA56A8">
        <w:tc>
          <w:tcPr>
            <w:tcW w:w="495" w:type="dxa"/>
          </w:tcPr>
          <w:p w14:paraId="681920C7" w14:textId="247CE488" w:rsidR="00ED410B" w:rsidRPr="00CC5C27" w:rsidRDefault="00185055" w:rsidP="00D947C9">
            <w:pPr>
              <w:rPr>
                <w:sz w:val="24"/>
                <w:szCs w:val="24"/>
              </w:rPr>
            </w:pPr>
            <w:r w:rsidRPr="00CC5C27">
              <w:rPr>
                <w:sz w:val="24"/>
                <w:szCs w:val="24"/>
              </w:rPr>
              <w:t>2</w:t>
            </w:r>
            <w:r w:rsidR="00FE5969" w:rsidRPr="00CC5C27">
              <w:rPr>
                <w:sz w:val="24"/>
                <w:szCs w:val="24"/>
              </w:rPr>
              <w:t>1</w:t>
            </w:r>
          </w:p>
        </w:tc>
        <w:tc>
          <w:tcPr>
            <w:tcW w:w="739" w:type="dxa"/>
          </w:tcPr>
          <w:p w14:paraId="270B5AF8" w14:textId="746AEF8F" w:rsidR="00ED410B" w:rsidRPr="00CC5C27" w:rsidRDefault="00955038" w:rsidP="00D947C9">
            <w:pPr>
              <w:rPr>
                <w:sz w:val="24"/>
                <w:szCs w:val="24"/>
              </w:rPr>
            </w:pPr>
            <w:r w:rsidRPr="00CC5C27">
              <w:rPr>
                <w:sz w:val="24"/>
                <w:szCs w:val="24"/>
              </w:rPr>
              <w:t>J144</w:t>
            </w:r>
          </w:p>
        </w:tc>
        <w:tc>
          <w:tcPr>
            <w:tcW w:w="1956" w:type="dxa"/>
          </w:tcPr>
          <w:p w14:paraId="79ADAC6A" w14:textId="24469C16" w:rsidR="00ED410B" w:rsidRPr="00CC5C27" w:rsidRDefault="00DE5279" w:rsidP="00D947C9">
            <w:pPr>
              <w:rPr>
                <w:sz w:val="24"/>
                <w:szCs w:val="24"/>
              </w:rPr>
            </w:pPr>
            <w:proofErr w:type="spellStart"/>
            <w:r w:rsidRPr="00CC5C27">
              <w:rPr>
                <w:sz w:val="24"/>
                <w:szCs w:val="24"/>
              </w:rPr>
              <w:t>Aletia</w:t>
            </w:r>
            <w:proofErr w:type="spellEnd"/>
            <w:r w:rsidRPr="00CC5C27">
              <w:rPr>
                <w:sz w:val="24"/>
                <w:szCs w:val="24"/>
              </w:rPr>
              <w:t xml:space="preserve"> Hagedorn</w:t>
            </w:r>
          </w:p>
        </w:tc>
        <w:tc>
          <w:tcPr>
            <w:tcW w:w="5826" w:type="dxa"/>
          </w:tcPr>
          <w:p w14:paraId="51EC507C" w14:textId="705A093C" w:rsidR="005C5D8C" w:rsidRPr="00CC5C27" w:rsidRDefault="00DE5279" w:rsidP="00D947C9">
            <w:pPr>
              <w:rPr>
                <w:sz w:val="24"/>
                <w:szCs w:val="24"/>
              </w:rPr>
            </w:pPr>
            <w:r w:rsidRPr="00CC5C27">
              <w:rPr>
                <w:sz w:val="24"/>
                <w:szCs w:val="24"/>
              </w:rPr>
              <w:t>Trauma-informed education: purpose, efficacy and implications</w:t>
            </w:r>
          </w:p>
        </w:tc>
      </w:tr>
      <w:tr w:rsidR="00ED410B" w:rsidRPr="00CC5C27" w14:paraId="30CA5228" w14:textId="77777777" w:rsidTr="00DA56A8">
        <w:tc>
          <w:tcPr>
            <w:tcW w:w="495" w:type="dxa"/>
          </w:tcPr>
          <w:p w14:paraId="75C6C7C9" w14:textId="5B2E249E" w:rsidR="00ED410B" w:rsidRPr="00CC5C27" w:rsidRDefault="00955038" w:rsidP="00D947C9">
            <w:pPr>
              <w:rPr>
                <w:sz w:val="24"/>
                <w:szCs w:val="24"/>
              </w:rPr>
            </w:pPr>
            <w:r w:rsidRPr="00CC5C27">
              <w:rPr>
                <w:sz w:val="24"/>
                <w:szCs w:val="24"/>
              </w:rPr>
              <w:t>2</w:t>
            </w:r>
            <w:r w:rsidR="00FE5969" w:rsidRPr="00CC5C27">
              <w:rPr>
                <w:sz w:val="24"/>
                <w:szCs w:val="24"/>
              </w:rPr>
              <w:t>2</w:t>
            </w:r>
          </w:p>
        </w:tc>
        <w:tc>
          <w:tcPr>
            <w:tcW w:w="739" w:type="dxa"/>
          </w:tcPr>
          <w:p w14:paraId="65EB613A" w14:textId="42C5068C" w:rsidR="00ED410B" w:rsidRPr="00CC5C27" w:rsidRDefault="002C3D2D" w:rsidP="00D947C9">
            <w:pPr>
              <w:rPr>
                <w:sz w:val="24"/>
                <w:szCs w:val="24"/>
              </w:rPr>
            </w:pPr>
            <w:r w:rsidRPr="00CC5C27">
              <w:rPr>
                <w:sz w:val="24"/>
                <w:szCs w:val="24"/>
              </w:rPr>
              <w:t>JLT</w:t>
            </w:r>
          </w:p>
        </w:tc>
        <w:tc>
          <w:tcPr>
            <w:tcW w:w="1956" w:type="dxa"/>
          </w:tcPr>
          <w:p w14:paraId="11FDEDFA" w14:textId="0043ACB7" w:rsidR="00ED410B" w:rsidRPr="00CC5C27" w:rsidRDefault="00453C2A" w:rsidP="00D947C9">
            <w:pPr>
              <w:rPr>
                <w:sz w:val="24"/>
                <w:szCs w:val="24"/>
              </w:rPr>
            </w:pPr>
            <w:r w:rsidRPr="00CC5C27">
              <w:rPr>
                <w:sz w:val="24"/>
                <w:szCs w:val="24"/>
              </w:rPr>
              <w:t>Rosie McGinley</w:t>
            </w:r>
          </w:p>
        </w:tc>
        <w:tc>
          <w:tcPr>
            <w:tcW w:w="5826" w:type="dxa"/>
          </w:tcPr>
          <w:p w14:paraId="5A3EA845" w14:textId="49214180" w:rsidR="005C5D8C" w:rsidRPr="00CC5C27" w:rsidRDefault="00453C2A" w:rsidP="00D947C9">
            <w:pPr>
              <w:rPr>
                <w:sz w:val="24"/>
                <w:szCs w:val="24"/>
              </w:rPr>
            </w:pPr>
            <w:r w:rsidRPr="00CC5C27">
              <w:rPr>
                <w:sz w:val="24"/>
                <w:szCs w:val="24"/>
              </w:rPr>
              <w:t>AQA Forum</w:t>
            </w:r>
          </w:p>
        </w:tc>
      </w:tr>
      <w:tr w:rsidR="00DA56A8" w:rsidRPr="00CC5C27" w14:paraId="34A80AF4" w14:textId="77777777" w:rsidTr="00DA56A8">
        <w:tc>
          <w:tcPr>
            <w:tcW w:w="495" w:type="dxa"/>
          </w:tcPr>
          <w:p w14:paraId="5CBEA25E" w14:textId="688395B3" w:rsidR="00DA56A8" w:rsidRPr="00CC5C27" w:rsidRDefault="00955038" w:rsidP="00DA56A8">
            <w:pPr>
              <w:rPr>
                <w:sz w:val="24"/>
                <w:szCs w:val="24"/>
              </w:rPr>
            </w:pPr>
            <w:r w:rsidRPr="00CC5C27">
              <w:rPr>
                <w:sz w:val="24"/>
                <w:szCs w:val="24"/>
              </w:rPr>
              <w:t>2</w:t>
            </w:r>
            <w:r w:rsidR="00FE5969" w:rsidRPr="00CC5C27">
              <w:rPr>
                <w:sz w:val="24"/>
                <w:szCs w:val="24"/>
              </w:rPr>
              <w:t>3</w:t>
            </w:r>
          </w:p>
        </w:tc>
        <w:tc>
          <w:tcPr>
            <w:tcW w:w="739" w:type="dxa"/>
          </w:tcPr>
          <w:p w14:paraId="1867E830" w14:textId="4F01B9F8" w:rsidR="00DA56A8" w:rsidRPr="00CC5C27" w:rsidRDefault="00955038" w:rsidP="00DA56A8">
            <w:pPr>
              <w:rPr>
                <w:sz w:val="24"/>
                <w:szCs w:val="24"/>
              </w:rPr>
            </w:pPr>
            <w:r w:rsidRPr="00CC5C27">
              <w:rPr>
                <w:sz w:val="24"/>
                <w:szCs w:val="24"/>
              </w:rPr>
              <w:t>J115</w:t>
            </w:r>
          </w:p>
        </w:tc>
        <w:tc>
          <w:tcPr>
            <w:tcW w:w="1956" w:type="dxa"/>
          </w:tcPr>
          <w:p w14:paraId="65432C76" w14:textId="47751FB5" w:rsidR="00DA56A8" w:rsidRPr="00CC5C27" w:rsidRDefault="00DA56A8" w:rsidP="00DA56A8">
            <w:pPr>
              <w:rPr>
                <w:sz w:val="24"/>
                <w:szCs w:val="24"/>
              </w:rPr>
            </w:pPr>
            <w:r w:rsidRPr="00CC5C27">
              <w:rPr>
                <w:sz w:val="24"/>
                <w:szCs w:val="24"/>
              </w:rPr>
              <w:t>Patrick Rosencrantz</w:t>
            </w:r>
          </w:p>
        </w:tc>
        <w:tc>
          <w:tcPr>
            <w:tcW w:w="5826" w:type="dxa"/>
          </w:tcPr>
          <w:p w14:paraId="6EAB1741" w14:textId="2FA9AABD" w:rsidR="00DA56A8" w:rsidRPr="00CC5C27" w:rsidRDefault="00B7496E" w:rsidP="00DA56A8">
            <w:pPr>
              <w:rPr>
                <w:sz w:val="24"/>
                <w:szCs w:val="24"/>
              </w:rPr>
            </w:pPr>
            <w:r w:rsidRPr="00CC5C27">
              <w:rPr>
                <w:sz w:val="24"/>
                <w:szCs w:val="24"/>
              </w:rPr>
              <w:t xml:space="preserve">Cultivating Psychological Literacy for Personal and Professional Development </w:t>
            </w:r>
          </w:p>
        </w:tc>
      </w:tr>
      <w:tr w:rsidR="007A6158" w:rsidRPr="00CC5C27" w14:paraId="73C9EDE4" w14:textId="77777777" w:rsidTr="00DA56A8">
        <w:tc>
          <w:tcPr>
            <w:tcW w:w="495" w:type="dxa"/>
          </w:tcPr>
          <w:p w14:paraId="2DB913AD" w14:textId="3DDA9384" w:rsidR="007A6158" w:rsidRPr="00CC5C27" w:rsidRDefault="00955038" w:rsidP="007A6158">
            <w:pPr>
              <w:rPr>
                <w:sz w:val="24"/>
                <w:szCs w:val="24"/>
              </w:rPr>
            </w:pPr>
            <w:bookmarkStart w:id="0" w:name="_Hlk75641461"/>
            <w:r w:rsidRPr="00CC5C27">
              <w:rPr>
                <w:sz w:val="24"/>
                <w:szCs w:val="24"/>
              </w:rPr>
              <w:t>2</w:t>
            </w:r>
            <w:r w:rsidR="00FE5969" w:rsidRPr="00CC5C27">
              <w:rPr>
                <w:sz w:val="24"/>
                <w:szCs w:val="24"/>
              </w:rPr>
              <w:t>4</w:t>
            </w:r>
          </w:p>
        </w:tc>
        <w:tc>
          <w:tcPr>
            <w:tcW w:w="739" w:type="dxa"/>
          </w:tcPr>
          <w:p w14:paraId="30348FF1" w14:textId="1BD54F57" w:rsidR="007A6158" w:rsidRPr="00CC5C27" w:rsidRDefault="00955038" w:rsidP="007A6158">
            <w:pPr>
              <w:rPr>
                <w:sz w:val="24"/>
                <w:szCs w:val="24"/>
              </w:rPr>
            </w:pPr>
            <w:r w:rsidRPr="00CC5C27">
              <w:rPr>
                <w:sz w:val="24"/>
                <w:szCs w:val="24"/>
              </w:rPr>
              <w:t>J155</w:t>
            </w:r>
          </w:p>
        </w:tc>
        <w:tc>
          <w:tcPr>
            <w:tcW w:w="1956" w:type="dxa"/>
          </w:tcPr>
          <w:p w14:paraId="6B82DDF3" w14:textId="37D77635" w:rsidR="007A6158" w:rsidRPr="00CC5C27" w:rsidRDefault="007A6158" w:rsidP="007A6158">
            <w:pPr>
              <w:rPr>
                <w:sz w:val="24"/>
                <w:szCs w:val="24"/>
              </w:rPr>
            </w:pPr>
            <w:r w:rsidRPr="00CC5C27">
              <w:rPr>
                <w:rFonts w:cs="Calibri"/>
                <w:color w:val="000000"/>
                <w:sz w:val="24"/>
                <w:szCs w:val="24"/>
                <w:shd w:val="clear" w:color="auto" w:fill="FFFFFF"/>
              </w:rPr>
              <w:t xml:space="preserve">Vladislav </w:t>
            </w:r>
            <w:proofErr w:type="spellStart"/>
            <w:r w:rsidRPr="00CC5C27">
              <w:rPr>
                <w:rFonts w:cs="Calibri"/>
                <w:color w:val="000000"/>
                <w:sz w:val="24"/>
                <w:szCs w:val="24"/>
                <w:shd w:val="clear" w:color="auto" w:fill="FFFFFF"/>
              </w:rPr>
              <w:t>Grozev</w:t>
            </w:r>
            <w:proofErr w:type="spellEnd"/>
            <w:r w:rsidRPr="00CC5C27">
              <w:rPr>
                <w:sz w:val="24"/>
                <w:szCs w:val="24"/>
              </w:rPr>
              <w:t xml:space="preserve"> Sussex University </w:t>
            </w:r>
          </w:p>
        </w:tc>
        <w:tc>
          <w:tcPr>
            <w:tcW w:w="5826" w:type="dxa"/>
          </w:tcPr>
          <w:p w14:paraId="399DBF8A" w14:textId="5FDEB262" w:rsidR="007A6158" w:rsidRPr="00CC5C27" w:rsidRDefault="007A6158" w:rsidP="007A6158">
            <w:pPr>
              <w:rPr>
                <w:sz w:val="24"/>
                <w:szCs w:val="24"/>
              </w:rPr>
            </w:pPr>
            <w:r w:rsidRPr="00CC5C27">
              <w:rPr>
                <w:sz w:val="24"/>
                <w:szCs w:val="24"/>
              </w:rPr>
              <w:t>Is part-time work a barrier to attending high-status universities?</w:t>
            </w:r>
          </w:p>
        </w:tc>
      </w:tr>
      <w:tr w:rsidR="002C3D2D" w:rsidRPr="00CC5C27" w14:paraId="116CED30" w14:textId="77777777" w:rsidTr="00DA56A8">
        <w:tc>
          <w:tcPr>
            <w:tcW w:w="495" w:type="dxa"/>
          </w:tcPr>
          <w:p w14:paraId="12936FFC" w14:textId="575CE675" w:rsidR="002C3D2D" w:rsidRPr="00CC5C27" w:rsidRDefault="002C3D2D" w:rsidP="007A6158">
            <w:pPr>
              <w:rPr>
                <w:sz w:val="24"/>
                <w:szCs w:val="24"/>
              </w:rPr>
            </w:pPr>
            <w:r w:rsidRPr="00CC5C27">
              <w:rPr>
                <w:sz w:val="24"/>
                <w:szCs w:val="24"/>
              </w:rPr>
              <w:t>25</w:t>
            </w:r>
          </w:p>
        </w:tc>
        <w:tc>
          <w:tcPr>
            <w:tcW w:w="739" w:type="dxa"/>
          </w:tcPr>
          <w:p w14:paraId="3D3BE17A" w14:textId="23713CFE" w:rsidR="002C3D2D" w:rsidRPr="00CC5C27" w:rsidRDefault="002C3D2D" w:rsidP="007A6158">
            <w:pPr>
              <w:rPr>
                <w:sz w:val="24"/>
                <w:szCs w:val="24"/>
              </w:rPr>
            </w:pPr>
            <w:r w:rsidRPr="00CC5C27">
              <w:rPr>
                <w:sz w:val="24"/>
                <w:szCs w:val="24"/>
              </w:rPr>
              <w:t>G22</w:t>
            </w:r>
          </w:p>
        </w:tc>
        <w:tc>
          <w:tcPr>
            <w:tcW w:w="1956" w:type="dxa"/>
          </w:tcPr>
          <w:p w14:paraId="3D45D15F" w14:textId="59DB0B59" w:rsidR="002C3D2D" w:rsidRPr="00CC5C27" w:rsidRDefault="002C3D2D" w:rsidP="007A6158">
            <w:pPr>
              <w:rPr>
                <w:rFonts w:cs="Calibri"/>
                <w:color w:val="000000"/>
                <w:sz w:val="24"/>
                <w:szCs w:val="24"/>
                <w:shd w:val="clear" w:color="auto" w:fill="FFFFFF"/>
              </w:rPr>
            </w:pPr>
            <w:r w:rsidRPr="00CC5C27">
              <w:rPr>
                <w:rFonts w:cs="Calibri"/>
                <w:color w:val="000000"/>
                <w:sz w:val="24"/>
                <w:szCs w:val="24"/>
                <w:shd w:val="clear" w:color="auto" w:fill="FFFFFF"/>
              </w:rPr>
              <w:t>Mandy Wood</w:t>
            </w:r>
          </w:p>
        </w:tc>
        <w:tc>
          <w:tcPr>
            <w:tcW w:w="5826" w:type="dxa"/>
          </w:tcPr>
          <w:p w14:paraId="3A7E115D" w14:textId="35BBFE79" w:rsidR="002C3D2D" w:rsidRPr="00CC5C27" w:rsidRDefault="002C3D2D" w:rsidP="007A6158">
            <w:pPr>
              <w:rPr>
                <w:sz w:val="24"/>
                <w:szCs w:val="24"/>
              </w:rPr>
            </w:pPr>
            <w:r w:rsidRPr="00CC5C27">
              <w:rPr>
                <w:sz w:val="24"/>
                <w:szCs w:val="24"/>
              </w:rPr>
              <w:t xml:space="preserve">Fiction and Flix, when </w:t>
            </w:r>
            <w:proofErr w:type="spellStart"/>
            <w:r w:rsidRPr="00CC5C27">
              <w:rPr>
                <w:sz w:val="24"/>
                <w:szCs w:val="24"/>
              </w:rPr>
              <w:t>PsychStix</w:t>
            </w:r>
            <w:proofErr w:type="spellEnd"/>
          </w:p>
        </w:tc>
      </w:tr>
      <w:bookmarkEnd w:id="0"/>
    </w:tbl>
    <w:p w14:paraId="7045B2D9" w14:textId="6736BE83" w:rsidR="005C5D8C" w:rsidRPr="00CC5C27" w:rsidRDefault="005C5D8C">
      <w:pPr>
        <w:rPr>
          <w:sz w:val="24"/>
          <w:szCs w:val="24"/>
        </w:rPr>
      </w:pPr>
    </w:p>
    <w:p w14:paraId="3CEB19AE" w14:textId="3CD27D10" w:rsidR="00ED410B" w:rsidRPr="00CC5C27" w:rsidRDefault="00ED410B">
      <w:pPr>
        <w:rPr>
          <w:b/>
          <w:sz w:val="24"/>
          <w:szCs w:val="24"/>
        </w:rPr>
      </w:pPr>
      <w:r w:rsidRPr="00CC5C27">
        <w:rPr>
          <w:b/>
          <w:sz w:val="24"/>
          <w:szCs w:val="24"/>
        </w:rPr>
        <w:t xml:space="preserve">Saturday breakout event </w:t>
      </w:r>
      <w:r w:rsidR="005C5D8C" w:rsidRPr="00CC5C27">
        <w:rPr>
          <w:b/>
          <w:sz w:val="24"/>
          <w:szCs w:val="24"/>
        </w:rPr>
        <w:t>six</w:t>
      </w:r>
      <w:r w:rsidRPr="00CC5C27">
        <w:rPr>
          <w:b/>
          <w:sz w:val="24"/>
          <w:szCs w:val="24"/>
        </w:rPr>
        <w:t xml:space="preserve">: </w:t>
      </w:r>
      <w:r w:rsidR="005C5D8C" w:rsidRPr="00CC5C27">
        <w:rPr>
          <w:b/>
          <w:sz w:val="24"/>
          <w:szCs w:val="24"/>
        </w:rPr>
        <w:t>12.00</w:t>
      </w:r>
      <w:r w:rsidRPr="00CC5C27">
        <w:rPr>
          <w:b/>
          <w:sz w:val="24"/>
          <w:szCs w:val="24"/>
        </w:rPr>
        <w:t xml:space="preserve"> am</w:t>
      </w:r>
    </w:p>
    <w:tbl>
      <w:tblPr>
        <w:tblStyle w:val="TableGrid"/>
        <w:tblW w:w="0" w:type="auto"/>
        <w:tblLook w:val="04A0" w:firstRow="1" w:lastRow="0" w:firstColumn="1" w:lastColumn="0" w:noHBand="0" w:noVBand="1"/>
      </w:tblPr>
      <w:tblGrid>
        <w:gridCol w:w="482"/>
        <w:gridCol w:w="715"/>
        <w:gridCol w:w="2078"/>
        <w:gridCol w:w="5741"/>
      </w:tblGrid>
      <w:tr w:rsidR="00ED410B" w:rsidRPr="00CC5C27" w14:paraId="5B6189EA" w14:textId="77777777" w:rsidTr="00DA56A8">
        <w:tc>
          <w:tcPr>
            <w:tcW w:w="482" w:type="dxa"/>
          </w:tcPr>
          <w:p w14:paraId="224502F4" w14:textId="41EC54EE" w:rsidR="00ED410B" w:rsidRPr="00CC5C27" w:rsidRDefault="00955038" w:rsidP="00D947C9">
            <w:pPr>
              <w:rPr>
                <w:sz w:val="24"/>
                <w:szCs w:val="24"/>
              </w:rPr>
            </w:pPr>
            <w:r w:rsidRPr="00CC5C27">
              <w:rPr>
                <w:sz w:val="24"/>
                <w:szCs w:val="24"/>
              </w:rPr>
              <w:t>2</w:t>
            </w:r>
            <w:r w:rsidR="002C3D2D" w:rsidRPr="00CC5C27">
              <w:rPr>
                <w:sz w:val="24"/>
                <w:szCs w:val="24"/>
              </w:rPr>
              <w:t>6</w:t>
            </w:r>
          </w:p>
        </w:tc>
        <w:tc>
          <w:tcPr>
            <w:tcW w:w="715" w:type="dxa"/>
          </w:tcPr>
          <w:p w14:paraId="4C8EFCD8" w14:textId="1E32195C" w:rsidR="00ED410B" w:rsidRPr="00CC5C27" w:rsidRDefault="00955038" w:rsidP="00D947C9">
            <w:pPr>
              <w:rPr>
                <w:sz w:val="24"/>
                <w:szCs w:val="24"/>
              </w:rPr>
            </w:pPr>
            <w:r w:rsidRPr="00CC5C27">
              <w:rPr>
                <w:sz w:val="24"/>
                <w:szCs w:val="24"/>
              </w:rPr>
              <w:t>JLT</w:t>
            </w:r>
          </w:p>
        </w:tc>
        <w:tc>
          <w:tcPr>
            <w:tcW w:w="2078" w:type="dxa"/>
          </w:tcPr>
          <w:p w14:paraId="2486B8C5" w14:textId="06053E7E" w:rsidR="00ED410B" w:rsidRPr="00CC5C27" w:rsidRDefault="003B46D6" w:rsidP="00D947C9">
            <w:pPr>
              <w:rPr>
                <w:sz w:val="24"/>
                <w:szCs w:val="24"/>
              </w:rPr>
            </w:pPr>
            <w:r w:rsidRPr="00CC5C27">
              <w:rPr>
                <w:sz w:val="24"/>
                <w:szCs w:val="24"/>
              </w:rPr>
              <w:t xml:space="preserve">George </w:t>
            </w:r>
            <w:proofErr w:type="spellStart"/>
            <w:r w:rsidRPr="00CC5C27">
              <w:rPr>
                <w:sz w:val="24"/>
                <w:szCs w:val="24"/>
              </w:rPr>
              <w:t>Varvatsoulias</w:t>
            </w:r>
            <w:proofErr w:type="spellEnd"/>
          </w:p>
        </w:tc>
        <w:tc>
          <w:tcPr>
            <w:tcW w:w="5741" w:type="dxa"/>
          </w:tcPr>
          <w:p w14:paraId="2E284EBE" w14:textId="5E8D42AA" w:rsidR="005C5D8C" w:rsidRPr="00CC5C27" w:rsidRDefault="003B46D6" w:rsidP="00D947C9">
            <w:pPr>
              <w:rPr>
                <w:sz w:val="24"/>
                <w:szCs w:val="24"/>
              </w:rPr>
            </w:pPr>
            <w:r w:rsidRPr="00CC5C27">
              <w:rPr>
                <w:sz w:val="24"/>
                <w:szCs w:val="24"/>
              </w:rPr>
              <w:t>Understanding facial posture as a means of emotional expression: A case study in the light of CBT (cognitive-behavioural therapy) approach</w:t>
            </w:r>
          </w:p>
        </w:tc>
      </w:tr>
      <w:tr w:rsidR="00DA56A8" w:rsidRPr="00CC5C27" w14:paraId="37E7160A" w14:textId="77777777" w:rsidTr="00DA56A8">
        <w:tc>
          <w:tcPr>
            <w:tcW w:w="482" w:type="dxa"/>
          </w:tcPr>
          <w:p w14:paraId="47F4CD5E" w14:textId="18B13A56" w:rsidR="00DA56A8" w:rsidRPr="00CC5C27" w:rsidRDefault="00955038" w:rsidP="00DA56A8">
            <w:pPr>
              <w:rPr>
                <w:sz w:val="24"/>
                <w:szCs w:val="24"/>
              </w:rPr>
            </w:pPr>
            <w:r w:rsidRPr="00CC5C27">
              <w:rPr>
                <w:sz w:val="24"/>
                <w:szCs w:val="24"/>
              </w:rPr>
              <w:t>2</w:t>
            </w:r>
            <w:r w:rsidR="002C3D2D" w:rsidRPr="00CC5C27">
              <w:rPr>
                <w:sz w:val="24"/>
                <w:szCs w:val="24"/>
              </w:rPr>
              <w:t>7</w:t>
            </w:r>
          </w:p>
        </w:tc>
        <w:tc>
          <w:tcPr>
            <w:tcW w:w="715" w:type="dxa"/>
          </w:tcPr>
          <w:p w14:paraId="1577768D" w14:textId="5C7F3617" w:rsidR="00DA56A8" w:rsidRPr="00CC5C27" w:rsidRDefault="00955038" w:rsidP="00DA56A8">
            <w:pPr>
              <w:rPr>
                <w:sz w:val="24"/>
                <w:szCs w:val="24"/>
              </w:rPr>
            </w:pPr>
            <w:r w:rsidRPr="00CC5C27">
              <w:rPr>
                <w:sz w:val="24"/>
                <w:szCs w:val="24"/>
              </w:rPr>
              <w:t>J155</w:t>
            </w:r>
          </w:p>
        </w:tc>
        <w:tc>
          <w:tcPr>
            <w:tcW w:w="2078" w:type="dxa"/>
          </w:tcPr>
          <w:p w14:paraId="230BCC2D" w14:textId="48C02A98" w:rsidR="00DA56A8" w:rsidRPr="00CC5C27" w:rsidRDefault="00DA56A8" w:rsidP="00DA56A8">
            <w:pPr>
              <w:rPr>
                <w:sz w:val="24"/>
                <w:szCs w:val="24"/>
              </w:rPr>
            </w:pPr>
            <w:r w:rsidRPr="00CC5C27">
              <w:rPr>
                <w:sz w:val="24"/>
                <w:szCs w:val="24"/>
              </w:rPr>
              <w:t>Helen Kitching</w:t>
            </w:r>
          </w:p>
        </w:tc>
        <w:tc>
          <w:tcPr>
            <w:tcW w:w="5741" w:type="dxa"/>
          </w:tcPr>
          <w:p w14:paraId="4503A53E" w14:textId="2CD7FDD4" w:rsidR="00DA56A8" w:rsidRPr="00CC5C27" w:rsidRDefault="00DA56A8" w:rsidP="00DA56A8">
            <w:pPr>
              <w:rPr>
                <w:sz w:val="24"/>
                <w:szCs w:val="24"/>
              </w:rPr>
            </w:pPr>
            <w:proofErr w:type="spellStart"/>
            <w:r w:rsidRPr="00CC5C27">
              <w:rPr>
                <w:sz w:val="24"/>
                <w:szCs w:val="24"/>
              </w:rPr>
              <w:t>Eduqas</w:t>
            </w:r>
            <w:proofErr w:type="spellEnd"/>
            <w:r w:rsidRPr="00CC5C27">
              <w:rPr>
                <w:sz w:val="24"/>
                <w:szCs w:val="24"/>
              </w:rPr>
              <w:t xml:space="preserve"> </w:t>
            </w:r>
            <w:r w:rsidR="000078FE" w:rsidRPr="00CC5C27">
              <w:rPr>
                <w:sz w:val="24"/>
                <w:szCs w:val="24"/>
              </w:rPr>
              <w:t>2022 exams/catching students up discussion space</w:t>
            </w:r>
          </w:p>
        </w:tc>
      </w:tr>
      <w:tr w:rsidR="00ED410B" w:rsidRPr="00CC5C27" w14:paraId="5A11D99B" w14:textId="77777777" w:rsidTr="00DA56A8">
        <w:tc>
          <w:tcPr>
            <w:tcW w:w="482" w:type="dxa"/>
          </w:tcPr>
          <w:p w14:paraId="3745414B" w14:textId="42261BB4" w:rsidR="00ED410B" w:rsidRPr="00CC5C27" w:rsidRDefault="00955038" w:rsidP="00D947C9">
            <w:pPr>
              <w:rPr>
                <w:sz w:val="24"/>
                <w:szCs w:val="24"/>
              </w:rPr>
            </w:pPr>
            <w:r w:rsidRPr="00CC5C27">
              <w:rPr>
                <w:sz w:val="24"/>
                <w:szCs w:val="24"/>
              </w:rPr>
              <w:t>2</w:t>
            </w:r>
            <w:r w:rsidR="002C3D2D" w:rsidRPr="00CC5C27">
              <w:rPr>
                <w:sz w:val="24"/>
                <w:szCs w:val="24"/>
              </w:rPr>
              <w:t>8</w:t>
            </w:r>
          </w:p>
        </w:tc>
        <w:tc>
          <w:tcPr>
            <w:tcW w:w="715" w:type="dxa"/>
          </w:tcPr>
          <w:p w14:paraId="76E6B4E8" w14:textId="7BCBBD2A" w:rsidR="00ED410B" w:rsidRPr="00CC5C27" w:rsidRDefault="00955038" w:rsidP="00D947C9">
            <w:pPr>
              <w:rPr>
                <w:sz w:val="24"/>
                <w:szCs w:val="24"/>
              </w:rPr>
            </w:pPr>
            <w:r w:rsidRPr="00CC5C27">
              <w:rPr>
                <w:sz w:val="24"/>
                <w:szCs w:val="24"/>
              </w:rPr>
              <w:t>G22</w:t>
            </w:r>
          </w:p>
        </w:tc>
        <w:tc>
          <w:tcPr>
            <w:tcW w:w="2078" w:type="dxa"/>
          </w:tcPr>
          <w:p w14:paraId="0BB7203F" w14:textId="46CDB664" w:rsidR="00ED410B" w:rsidRPr="00CC5C27" w:rsidRDefault="00915F6B" w:rsidP="00D947C9">
            <w:pPr>
              <w:rPr>
                <w:sz w:val="24"/>
                <w:szCs w:val="24"/>
              </w:rPr>
            </w:pPr>
            <w:r w:rsidRPr="00CC5C27">
              <w:rPr>
                <w:sz w:val="24"/>
                <w:szCs w:val="24"/>
              </w:rPr>
              <w:t>Evie Bentley</w:t>
            </w:r>
          </w:p>
        </w:tc>
        <w:tc>
          <w:tcPr>
            <w:tcW w:w="5741" w:type="dxa"/>
          </w:tcPr>
          <w:p w14:paraId="7FCC4221" w14:textId="61400ED4" w:rsidR="005C5D8C" w:rsidRPr="00CC5C27" w:rsidRDefault="007A6158" w:rsidP="00D947C9">
            <w:pPr>
              <w:rPr>
                <w:sz w:val="24"/>
                <w:szCs w:val="24"/>
              </w:rPr>
            </w:pPr>
            <w:r w:rsidRPr="00CC5C27">
              <w:rPr>
                <w:sz w:val="24"/>
                <w:szCs w:val="24"/>
              </w:rPr>
              <w:t>W</w:t>
            </w:r>
            <w:r w:rsidR="00B72EC1" w:rsidRPr="00CC5C27">
              <w:rPr>
                <w:sz w:val="24"/>
                <w:szCs w:val="24"/>
              </w:rPr>
              <w:t>asps</w:t>
            </w:r>
            <w:r w:rsidRPr="00CC5C27">
              <w:rPr>
                <w:sz w:val="24"/>
                <w:szCs w:val="24"/>
              </w:rPr>
              <w:t>, H</w:t>
            </w:r>
            <w:r w:rsidR="00B72EC1" w:rsidRPr="00CC5C27">
              <w:rPr>
                <w:sz w:val="24"/>
                <w:szCs w:val="24"/>
              </w:rPr>
              <w:t>amsters</w:t>
            </w:r>
            <w:r w:rsidRPr="00CC5C27">
              <w:rPr>
                <w:sz w:val="24"/>
                <w:szCs w:val="24"/>
              </w:rPr>
              <w:t xml:space="preserve"> </w:t>
            </w:r>
            <w:r w:rsidR="00B72EC1" w:rsidRPr="00CC5C27">
              <w:rPr>
                <w:sz w:val="24"/>
                <w:szCs w:val="24"/>
              </w:rPr>
              <w:t>and Us</w:t>
            </w:r>
          </w:p>
        </w:tc>
      </w:tr>
      <w:tr w:rsidR="00ED410B" w:rsidRPr="00CC5C27" w14:paraId="5BD4A609" w14:textId="77777777" w:rsidTr="00DA56A8">
        <w:tc>
          <w:tcPr>
            <w:tcW w:w="482" w:type="dxa"/>
          </w:tcPr>
          <w:p w14:paraId="79D6059E" w14:textId="18DC018E" w:rsidR="00ED410B" w:rsidRPr="00CC5C27" w:rsidRDefault="00955038" w:rsidP="00D947C9">
            <w:pPr>
              <w:rPr>
                <w:sz w:val="24"/>
                <w:szCs w:val="24"/>
              </w:rPr>
            </w:pPr>
            <w:r w:rsidRPr="00CC5C27">
              <w:rPr>
                <w:sz w:val="24"/>
                <w:szCs w:val="24"/>
              </w:rPr>
              <w:t>2</w:t>
            </w:r>
            <w:r w:rsidR="002C3D2D" w:rsidRPr="00CC5C27">
              <w:rPr>
                <w:sz w:val="24"/>
                <w:szCs w:val="24"/>
              </w:rPr>
              <w:t>9</w:t>
            </w:r>
          </w:p>
        </w:tc>
        <w:tc>
          <w:tcPr>
            <w:tcW w:w="715" w:type="dxa"/>
          </w:tcPr>
          <w:p w14:paraId="22A27756" w14:textId="3131E308" w:rsidR="00ED410B" w:rsidRPr="00CC5C27" w:rsidRDefault="00955038" w:rsidP="00D947C9">
            <w:pPr>
              <w:rPr>
                <w:sz w:val="24"/>
                <w:szCs w:val="24"/>
              </w:rPr>
            </w:pPr>
            <w:r w:rsidRPr="00CC5C27">
              <w:rPr>
                <w:sz w:val="24"/>
                <w:szCs w:val="24"/>
              </w:rPr>
              <w:t>J144</w:t>
            </w:r>
          </w:p>
        </w:tc>
        <w:tc>
          <w:tcPr>
            <w:tcW w:w="2078" w:type="dxa"/>
          </w:tcPr>
          <w:p w14:paraId="4DC8D850" w14:textId="427C32C3" w:rsidR="00ED410B" w:rsidRPr="00CC5C27" w:rsidRDefault="00453C2A" w:rsidP="00D947C9">
            <w:pPr>
              <w:rPr>
                <w:sz w:val="24"/>
                <w:szCs w:val="24"/>
              </w:rPr>
            </w:pPr>
            <w:r w:rsidRPr="00CC5C27">
              <w:rPr>
                <w:sz w:val="24"/>
                <w:szCs w:val="24"/>
              </w:rPr>
              <w:t>Cara Flanagan</w:t>
            </w:r>
          </w:p>
        </w:tc>
        <w:tc>
          <w:tcPr>
            <w:tcW w:w="5741" w:type="dxa"/>
          </w:tcPr>
          <w:p w14:paraId="23D274B9" w14:textId="1C8BADA8" w:rsidR="005C5D8C" w:rsidRPr="00CC5C27" w:rsidRDefault="007F10EC" w:rsidP="00D947C9">
            <w:pPr>
              <w:rPr>
                <w:sz w:val="24"/>
                <w:szCs w:val="24"/>
              </w:rPr>
            </w:pPr>
            <w:r w:rsidRPr="00CC5C27">
              <w:rPr>
                <w:sz w:val="24"/>
                <w:szCs w:val="24"/>
              </w:rPr>
              <w:t>Exam success - people often do better when they stop trying</w:t>
            </w:r>
          </w:p>
        </w:tc>
      </w:tr>
      <w:tr w:rsidR="00ED410B" w:rsidRPr="00CC5C27" w14:paraId="7FE01191" w14:textId="77777777" w:rsidTr="00DA56A8">
        <w:tc>
          <w:tcPr>
            <w:tcW w:w="482" w:type="dxa"/>
          </w:tcPr>
          <w:p w14:paraId="07F29664" w14:textId="24E79C81" w:rsidR="00ED410B" w:rsidRPr="00CC5C27" w:rsidRDefault="002C3D2D" w:rsidP="00D947C9">
            <w:pPr>
              <w:rPr>
                <w:sz w:val="24"/>
                <w:szCs w:val="24"/>
              </w:rPr>
            </w:pPr>
            <w:r w:rsidRPr="00CC5C27">
              <w:rPr>
                <w:sz w:val="24"/>
                <w:szCs w:val="24"/>
              </w:rPr>
              <w:t>30</w:t>
            </w:r>
          </w:p>
        </w:tc>
        <w:tc>
          <w:tcPr>
            <w:tcW w:w="715" w:type="dxa"/>
          </w:tcPr>
          <w:p w14:paraId="00803C1F" w14:textId="32B1864D" w:rsidR="00ED410B" w:rsidRPr="00CC5C27" w:rsidRDefault="00955038" w:rsidP="00D947C9">
            <w:pPr>
              <w:rPr>
                <w:sz w:val="24"/>
                <w:szCs w:val="24"/>
              </w:rPr>
            </w:pPr>
            <w:r w:rsidRPr="00CC5C27">
              <w:rPr>
                <w:sz w:val="24"/>
                <w:szCs w:val="24"/>
              </w:rPr>
              <w:t>J115</w:t>
            </w:r>
          </w:p>
        </w:tc>
        <w:tc>
          <w:tcPr>
            <w:tcW w:w="2078" w:type="dxa"/>
          </w:tcPr>
          <w:p w14:paraId="528F10CE" w14:textId="4D84C074" w:rsidR="00ED410B" w:rsidRPr="00CC5C27" w:rsidRDefault="00DA56A8" w:rsidP="00D947C9">
            <w:pPr>
              <w:rPr>
                <w:sz w:val="24"/>
                <w:szCs w:val="24"/>
              </w:rPr>
            </w:pPr>
            <w:r w:rsidRPr="00CC5C27">
              <w:rPr>
                <w:sz w:val="24"/>
                <w:szCs w:val="24"/>
              </w:rPr>
              <w:t>Jock McGinty</w:t>
            </w:r>
          </w:p>
        </w:tc>
        <w:tc>
          <w:tcPr>
            <w:tcW w:w="5741" w:type="dxa"/>
          </w:tcPr>
          <w:p w14:paraId="5B30F2D1" w14:textId="72FDF0EF" w:rsidR="005C5D8C" w:rsidRPr="00CC5C27" w:rsidRDefault="00040BCA" w:rsidP="00D947C9">
            <w:pPr>
              <w:rPr>
                <w:sz w:val="24"/>
                <w:szCs w:val="24"/>
              </w:rPr>
            </w:pPr>
            <w:r w:rsidRPr="00CC5C27">
              <w:rPr>
                <w:sz w:val="24"/>
                <w:szCs w:val="24"/>
              </w:rPr>
              <w:t xml:space="preserve">OCR </w:t>
            </w:r>
            <w:r w:rsidR="000078FE" w:rsidRPr="00CC5C27">
              <w:rPr>
                <w:sz w:val="24"/>
                <w:szCs w:val="24"/>
              </w:rPr>
              <w:t>2022 exams/catching students up discussion space</w:t>
            </w:r>
          </w:p>
        </w:tc>
      </w:tr>
    </w:tbl>
    <w:p w14:paraId="01C6EBF1" w14:textId="77777777" w:rsidR="00ED410B" w:rsidRPr="00CC5C27" w:rsidRDefault="00ED410B">
      <w:pPr>
        <w:rPr>
          <w:sz w:val="24"/>
          <w:szCs w:val="24"/>
        </w:rPr>
      </w:pPr>
    </w:p>
    <w:p w14:paraId="475622D7" w14:textId="77777777" w:rsidR="00ED410B" w:rsidRPr="00CC5C27" w:rsidRDefault="005C5D8C">
      <w:pPr>
        <w:rPr>
          <w:b/>
          <w:sz w:val="24"/>
          <w:szCs w:val="24"/>
        </w:rPr>
      </w:pPr>
      <w:r w:rsidRPr="00CC5C27">
        <w:rPr>
          <w:b/>
          <w:sz w:val="24"/>
          <w:szCs w:val="24"/>
        </w:rPr>
        <w:t>Saturday breakout event seven: 2</w:t>
      </w:r>
      <w:r w:rsidR="00ED410B" w:rsidRPr="00CC5C27">
        <w:rPr>
          <w:b/>
          <w:sz w:val="24"/>
          <w:szCs w:val="24"/>
        </w:rPr>
        <w:t>.00 pm</w:t>
      </w:r>
    </w:p>
    <w:tbl>
      <w:tblPr>
        <w:tblStyle w:val="TableGrid"/>
        <w:tblW w:w="0" w:type="auto"/>
        <w:tblLook w:val="04A0" w:firstRow="1" w:lastRow="0" w:firstColumn="1" w:lastColumn="0" w:noHBand="0" w:noVBand="1"/>
      </w:tblPr>
      <w:tblGrid>
        <w:gridCol w:w="499"/>
        <w:gridCol w:w="747"/>
        <w:gridCol w:w="1913"/>
        <w:gridCol w:w="5857"/>
      </w:tblGrid>
      <w:tr w:rsidR="00453C2A" w:rsidRPr="00CC5C27" w14:paraId="06849408" w14:textId="77777777" w:rsidTr="009B2F6C">
        <w:tc>
          <w:tcPr>
            <w:tcW w:w="499" w:type="dxa"/>
          </w:tcPr>
          <w:p w14:paraId="4E8364FA" w14:textId="175ECC53" w:rsidR="00ED410B" w:rsidRPr="00CC5C27" w:rsidRDefault="00FE5969" w:rsidP="00D947C9">
            <w:pPr>
              <w:rPr>
                <w:sz w:val="24"/>
                <w:szCs w:val="24"/>
              </w:rPr>
            </w:pPr>
            <w:r w:rsidRPr="00CC5C27">
              <w:rPr>
                <w:sz w:val="24"/>
                <w:szCs w:val="24"/>
              </w:rPr>
              <w:t>3</w:t>
            </w:r>
            <w:r w:rsidR="002C3D2D" w:rsidRPr="00CC5C27">
              <w:rPr>
                <w:sz w:val="24"/>
                <w:szCs w:val="24"/>
              </w:rPr>
              <w:t>1</w:t>
            </w:r>
          </w:p>
        </w:tc>
        <w:tc>
          <w:tcPr>
            <w:tcW w:w="747" w:type="dxa"/>
          </w:tcPr>
          <w:p w14:paraId="21C5B79E" w14:textId="4FB784A2" w:rsidR="00ED410B" w:rsidRPr="00CC5C27" w:rsidRDefault="00955038" w:rsidP="00D947C9">
            <w:pPr>
              <w:rPr>
                <w:sz w:val="24"/>
                <w:szCs w:val="24"/>
              </w:rPr>
            </w:pPr>
            <w:r w:rsidRPr="00CC5C27">
              <w:rPr>
                <w:sz w:val="24"/>
                <w:szCs w:val="24"/>
              </w:rPr>
              <w:t>JLT</w:t>
            </w:r>
          </w:p>
        </w:tc>
        <w:tc>
          <w:tcPr>
            <w:tcW w:w="1913" w:type="dxa"/>
          </w:tcPr>
          <w:p w14:paraId="3921F859" w14:textId="74EB8F9E" w:rsidR="00ED410B" w:rsidRPr="00CC5C27" w:rsidRDefault="00453C2A" w:rsidP="00D947C9">
            <w:pPr>
              <w:rPr>
                <w:sz w:val="24"/>
                <w:szCs w:val="24"/>
              </w:rPr>
            </w:pPr>
            <w:r w:rsidRPr="00CC5C27">
              <w:rPr>
                <w:sz w:val="24"/>
                <w:szCs w:val="24"/>
              </w:rPr>
              <w:t>Guy Sutton</w:t>
            </w:r>
          </w:p>
        </w:tc>
        <w:tc>
          <w:tcPr>
            <w:tcW w:w="5857" w:type="dxa"/>
          </w:tcPr>
          <w:p w14:paraId="4D63BE33" w14:textId="63E827DD" w:rsidR="005C5D8C" w:rsidRPr="00CC5C27" w:rsidRDefault="00515939" w:rsidP="00D947C9">
            <w:pPr>
              <w:rPr>
                <w:sz w:val="24"/>
                <w:szCs w:val="24"/>
              </w:rPr>
            </w:pPr>
            <w:r w:rsidRPr="00CC5C27">
              <w:rPr>
                <w:sz w:val="24"/>
                <w:szCs w:val="24"/>
              </w:rPr>
              <w:t xml:space="preserve">The Future of The Brain </w:t>
            </w:r>
          </w:p>
        </w:tc>
      </w:tr>
      <w:tr w:rsidR="00453C2A" w:rsidRPr="00CC5C27" w14:paraId="231735B5" w14:textId="77777777" w:rsidTr="009B2F6C">
        <w:tc>
          <w:tcPr>
            <w:tcW w:w="499" w:type="dxa"/>
          </w:tcPr>
          <w:p w14:paraId="272FA0CB" w14:textId="3C542931" w:rsidR="00ED410B" w:rsidRPr="00CC5C27" w:rsidRDefault="00185055" w:rsidP="00D947C9">
            <w:pPr>
              <w:rPr>
                <w:sz w:val="24"/>
                <w:szCs w:val="24"/>
              </w:rPr>
            </w:pPr>
            <w:r w:rsidRPr="00CC5C27">
              <w:rPr>
                <w:sz w:val="24"/>
                <w:szCs w:val="24"/>
              </w:rPr>
              <w:t>3</w:t>
            </w:r>
            <w:r w:rsidR="002C3D2D" w:rsidRPr="00CC5C27">
              <w:rPr>
                <w:sz w:val="24"/>
                <w:szCs w:val="24"/>
              </w:rPr>
              <w:t>2</w:t>
            </w:r>
          </w:p>
        </w:tc>
        <w:tc>
          <w:tcPr>
            <w:tcW w:w="747" w:type="dxa"/>
          </w:tcPr>
          <w:p w14:paraId="693853D3" w14:textId="4761DE27" w:rsidR="00ED410B" w:rsidRPr="00CC5C27" w:rsidRDefault="00955038" w:rsidP="00D947C9">
            <w:pPr>
              <w:rPr>
                <w:sz w:val="24"/>
                <w:szCs w:val="24"/>
              </w:rPr>
            </w:pPr>
            <w:r w:rsidRPr="00CC5C27">
              <w:rPr>
                <w:sz w:val="24"/>
                <w:szCs w:val="24"/>
              </w:rPr>
              <w:t>J144</w:t>
            </w:r>
          </w:p>
        </w:tc>
        <w:tc>
          <w:tcPr>
            <w:tcW w:w="1913" w:type="dxa"/>
          </w:tcPr>
          <w:p w14:paraId="30F4BBD1" w14:textId="1AFE466C" w:rsidR="00ED410B" w:rsidRPr="00CC5C27" w:rsidRDefault="00453C2A" w:rsidP="00D947C9">
            <w:pPr>
              <w:rPr>
                <w:sz w:val="24"/>
                <w:szCs w:val="24"/>
              </w:rPr>
            </w:pPr>
            <w:r w:rsidRPr="00CC5C27">
              <w:rPr>
                <w:sz w:val="24"/>
                <w:szCs w:val="24"/>
              </w:rPr>
              <w:t>Lucinda Powell</w:t>
            </w:r>
          </w:p>
        </w:tc>
        <w:tc>
          <w:tcPr>
            <w:tcW w:w="5857" w:type="dxa"/>
          </w:tcPr>
          <w:p w14:paraId="28A0277A" w14:textId="125FB25C" w:rsidR="005C5D8C" w:rsidRPr="00CC5C27" w:rsidRDefault="00515939" w:rsidP="00D947C9">
            <w:pPr>
              <w:rPr>
                <w:sz w:val="24"/>
                <w:szCs w:val="24"/>
              </w:rPr>
            </w:pPr>
            <w:r w:rsidRPr="00CC5C27">
              <w:rPr>
                <w:sz w:val="24"/>
                <w:szCs w:val="24"/>
              </w:rPr>
              <w:t>Psychology Beyond the Curriculum</w:t>
            </w:r>
          </w:p>
        </w:tc>
      </w:tr>
      <w:tr w:rsidR="00453C2A" w:rsidRPr="00CC5C27" w14:paraId="4DB8F0E7" w14:textId="77777777" w:rsidTr="009B2F6C">
        <w:tc>
          <w:tcPr>
            <w:tcW w:w="499" w:type="dxa"/>
          </w:tcPr>
          <w:p w14:paraId="4C74380C" w14:textId="0506C6B0" w:rsidR="00ED410B" w:rsidRPr="00CC5C27" w:rsidRDefault="00955038" w:rsidP="00D947C9">
            <w:pPr>
              <w:rPr>
                <w:sz w:val="24"/>
                <w:szCs w:val="24"/>
              </w:rPr>
            </w:pPr>
            <w:r w:rsidRPr="00CC5C27">
              <w:rPr>
                <w:sz w:val="24"/>
                <w:szCs w:val="24"/>
              </w:rPr>
              <w:t>3</w:t>
            </w:r>
            <w:r w:rsidR="002C3D2D" w:rsidRPr="00CC5C27">
              <w:rPr>
                <w:sz w:val="24"/>
                <w:szCs w:val="24"/>
              </w:rPr>
              <w:t>3</w:t>
            </w:r>
          </w:p>
        </w:tc>
        <w:tc>
          <w:tcPr>
            <w:tcW w:w="747" w:type="dxa"/>
          </w:tcPr>
          <w:p w14:paraId="2196EF4A" w14:textId="56B22673" w:rsidR="00ED410B" w:rsidRPr="00CC5C27" w:rsidRDefault="00955038" w:rsidP="00D947C9">
            <w:pPr>
              <w:rPr>
                <w:sz w:val="24"/>
                <w:szCs w:val="24"/>
              </w:rPr>
            </w:pPr>
            <w:r w:rsidRPr="00CC5C27">
              <w:rPr>
                <w:sz w:val="24"/>
                <w:szCs w:val="24"/>
              </w:rPr>
              <w:t>G22</w:t>
            </w:r>
          </w:p>
        </w:tc>
        <w:tc>
          <w:tcPr>
            <w:tcW w:w="1913" w:type="dxa"/>
          </w:tcPr>
          <w:p w14:paraId="3666B5F0" w14:textId="227F1F37" w:rsidR="00ED410B" w:rsidRPr="00CC5C27" w:rsidRDefault="00453C2A" w:rsidP="00D947C9">
            <w:pPr>
              <w:rPr>
                <w:sz w:val="24"/>
                <w:szCs w:val="24"/>
              </w:rPr>
            </w:pPr>
            <w:r w:rsidRPr="00CC5C27">
              <w:rPr>
                <w:sz w:val="24"/>
                <w:szCs w:val="24"/>
              </w:rPr>
              <w:t xml:space="preserve">Vanessa </w:t>
            </w:r>
            <w:proofErr w:type="spellStart"/>
            <w:r w:rsidRPr="00CC5C27">
              <w:rPr>
                <w:sz w:val="24"/>
                <w:szCs w:val="24"/>
              </w:rPr>
              <w:t>Evagora</w:t>
            </w:r>
            <w:proofErr w:type="spellEnd"/>
          </w:p>
        </w:tc>
        <w:tc>
          <w:tcPr>
            <w:tcW w:w="5857" w:type="dxa"/>
          </w:tcPr>
          <w:p w14:paraId="4C6EB23F" w14:textId="24BA190C" w:rsidR="005C5D8C" w:rsidRPr="00CC5C27" w:rsidRDefault="00453C2A" w:rsidP="00D947C9">
            <w:pPr>
              <w:rPr>
                <w:sz w:val="24"/>
                <w:szCs w:val="24"/>
              </w:rPr>
            </w:pPr>
            <w:r w:rsidRPr="00CC5C27">
              <w:rPr>
                <w:sz w:val="24"/>
                <w:szCs w:val="24"/>
              </w:rPr>
              <w:t>Predictive and construct validity of A level Psychology</w:t>
            </w:r>
          </w:p>
        </w:tc>
      </w:tr>
      <w:tr w:rsidR="00453C2A" w:rsidRPr="00CC5C27" w14:paraId="6139C688" w14:textId="77777777" w:rsidTr="009B2F6C">
        <w:tc>
          <w:tcPr>
            <w:tcW w:w="499" w:type="dxa"/>
          </w:tcPr>
          <w:p w14:paraId="4AFEBBD6" w14:textId="740CF53E" w:rsidR="00ED410B" w:rsidRPr="00CC5C27" w:rsidRDefault="00955038" w:rsidP="00D947C9">
            <w:pPr>
              <w:rPr>
                <w:sz w:val="24"/>
                <w:szCs w:val="24"/>
              </w:rPr>
            </w:pPr>
            <w:r w:rsidRPr="00CC5C27">
              <w:rPr>
                <w:sz w:val="24"/>
                <w:szCs w:val="24"/>
              </w:rPr>
              <w:t>3</w:t>
            </w:r>
            <w:r w:rsidR="002C3D2D" w:rsidRPr="00CC5C27">
              <w:rPr>
                <w:sz w:val="24"/>
                <w:szCs w:val="24"/>
              </w:rPr>
              <w:t>4</w:t>
            </w:r>
          </w:p>
        </w:tc>
        <w:tc>
          <w:tcPr>
            <w:tcW w:w="747" w:type="dxa"/>
          </w:tcPr>
          <w:p w14:paraId="2978EC7E" w14:textId="7BCAB78B" w:rsidR="00ED410B" w:rsidRPr="00CC5C27" w:rsidRDefault="00955038" w:rsidP="00D947C9">
            <w:pPr>
              <w:rPr>
                <w:sz w:val="24"/>
                <w:szCs w:val="24"/>
              </w:rPr>
            </w:pPr>
            <w:r w:rsidRPr="00CC5C27">
              <w:rPr>
                <w:sz w:val="24"/>
                <w:szCs w:val="24"/>
              </w:rPr>
              <w:t>J115</w:t>
            </w:r>
          </w:p>
        </w:tc>
        <w:tc>
          <w:tcPr>
            <w:tcW w:w="1913" w:type="dxa"/>
          </w:tcPr>
          <w:p w14:paraId="1F1558E5" w14:textId="4C8D074A" w:rsidR="00ED410B" w:rsidRPr="00CC5C27" w:rsidRDefault="00955038" w:rsidP="00D947C9">
            <w:pPr>
              <w:rPr>
                <w:sz w:val="24"/>
                <w:szCs w:val="24"/>
              </w:rPr>
            </w:pPr>
            <w:r w:rsidRPr="00CC5C27">
              <w:rPr>
                <w:sz w:val="24"/>
                <w:szCs w:val="24"/>
              </w:rPr>
              <w:t xml:space="preserve">Deb Gajic </w:t>
            </w:r>
          </w:p>
        </w:tc>
        <w:tc>
          <w:tcPr>
            <w:tcW w:w="5857" w:type="dxa"/>
          </w:tcPr>
          <w:p w14:paraId="495BC8F9" w14:textId="0621BBA9" w:rsidR="005C5D8C" w:rsidRPr="00CC5C27" w:rsidRDefault="00D02D96" w:rsidP="00D947C9">
            <w:pPr>
              <w:rPr>
                <w:sz w:val="24"/>
                <w:szCs w:val="24"/>
              </w:rPr>
            </w:pPr>
            <w:r w:rsidRPr="00CC5C27">
              <w:rPr>
                <w:sz w:val="24"/>
                <w:szCs w:val="24"/>
              </w:rPr>
              <w:t>Maths in Psychology – Supporting your teaching.</w:t>
            </w:r>
          </w:p>
        </w:tc>
      </w:tr>
      <w:tr w:rsidR="007A6158" w:rsidRPr="00CC5C27" w14:paraId="1A4F87B4" w14:textId="77777777" w:rsidTr="009B2F6C">
        <w:tc>
          <w:tcPr>
            <w:tcW w:w="499" w:type="dxa"/>
          </w:tcPr>
          <w:p w14:paraId="00823397" w14:textId="3A147E49" w:rsidR="007A6158" w:rsidRPr="00CC5C27" w:rsidRDefault="00955038" w:rsidP="007A6158">
            <w:pPr>
              <w:rPr>
                <w:sz w:val="24"/>
                <w:szCs w:val="24"/>
              </w:rPr>
            </w:pPr>
            <w:r w:rsidRPr="00CC5C27">
              <w:rPr>
                <w:sz w:val="24"/>
                <w:szCs w:val="24"/>
              </w:rPr>
              <w:t>3</w:t>
            </w:r>
            <w:r w:rsidR="002C3D2D" w:rsidRPr="00CC5C27">
              <w:rPr>
                <w:sz w:val="24"/>
                <w:szCs w:val="24"/>
              </w:rPr>
              <w:t>5</w:t>
            </w:r>
          </w:p>
        </w:tc>
        <w:tc>
          <w:tcPr>
            <w:tcW w:w="747" w:type="dxa"/>
          </w:tcPr>
          <w:p w14:paraId="1E01D5B7" w14:textId="4E3759C6" w:rsidR="007A6158" w:rsidRPr="00CC5C27" w:rsidRDefault="00955038" w:rsidP="007A6158">
            <w:pPr>
              <w:rPr>
                <w:sz w:val="24"/>
                <w:szCs w:val="24"/>
              </w:rPr>
            </w:pPr>
            <w:r w:rsidRPr="00CC5C27">
              <w:rPr>
                <w:sz w:val="24"/>
                <w:szCs w:val="24"/>
              </w:rPr>
              <w:t>J155</w:t>
            </w:r>
          </w:p>
        </w:tc>
        <w:tc>
          <w:tcPr>
            <w:tcW w:w="1913" w:type="dxa"/>
          </w:tcPr>
          <w:p w14:paraId="47708740" w14:textId="2D03D51C" w:rsidR="007A6158" w:rsidRPr="00CC5C27" w:rsidRDefault="007A6158" w:rsidP="007A6158">
            <w:pPr>
              <w:rPr>
                <w:sz w:val="24"/>
                <w:szCs w:val="24"/>
              </w:rPr>
            </w:pPr>
            <w:r w:rsidRPr="00CC5C27">
              <w:rPr>
                <w:sz w:val="24"/>
                <w:szCs w:val="24"/>
              </w:rPr>
              <w:t>Amy Halsall</w:t>
            </w:r>
          </w:p>
        </w:tc>
        <w:tc>
          <w:tcPr>
            <w:tcW w:w="5857" w:type="dxa"/>
          </w:tcPr>
          <w:p w14:paraId="2CFDA92A" w14:textId="5E9342E2" w:rsidR="007A6158" w:rsidRPr="00CC5C27" w:rsidRDefault="007A6158" w:rsidP="007A6158">
            <w:pPr>
              <w:rPr>
                <w:sz w:val="24"/>
                <w:szCs w:val="24"/>
              </w:rPr>
            </w:pPr>
            <w:r w:rsidRPr="00CC5C27">
              <w:rPr>
                <w:sz w:val="24"/>
                <w:szCs w:val="24"/>
              </w:rPr>
              <w:t>Using Themed Lessons to engage students</w:t>
            </w:r>
          </w:p>
        </w:tc>
      </w:tr>
    </w:tbl>
    <w:p w14:paraId="25B8BBCA" w14:textId="77777777" w:rsidR="00ED410B" w:rsidRPr="00CC5C27" w:rsidRDefault="00ED410B">
      <w:pPr>
        <w:rPr>
          <w:sz w:val="24"/>
          <w:szCs w:val="24"/>
        </w:rPr>
      </w:pPr>
    </w:p>
    <w:sectPr w:rsidR="00ED410B" w:rsidRPr="00CC5C27" w:rsidSect="006D67F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0B"/>
    <w:rsid w:val="000078FE"/>
    <w:rsid w:val="00040BCA"/>
    <w:rsid w:val="00071BE0"/>
    <w:rsid w:val="00081241"/>
    <w:rsid w:val="000A596C"/>
    <w:rsid w:val="000E3E37"/>
    <w:rsid w:val="00165AD2"/>
    <w:rsid w:val="00185055"/>
    <w:rsid w:val="00210B24"/>
    <w:rsid w:val="00276607"/>
    <w:rsid w:val="002C3D2D"/>
    <w:rsid w:val="0034751B"/>
    <w:rsid w:val="00373BD4"/>
    <w:rsid w:val="003A1991"/>
    <w:rsid w:val="003B46D6"/>
    <w:rsid w:val="003E0BFA"/>
    <w:rsid w:val="00453C2A"/>
    <w:rsid w:val="00481501"/>
    <w:rsid w:val="00506162"/>
    <w:rsid w:val="005106E7"/>
    <w:rsid w:val="00515939"/>
    <w:rsid w:val="00525A66"/>
    <w:rsid w:val="0056107D"/>
    <w:rsid w:val="005B3503"/>
    <w:rsid w:val="005C5D8C"/>
    <w:rsid w:val="00613E69"/>
    <w:rsid w:val="00671FAA"/>
    <w:rsid w:val="006D67FE"/>
    <w:rsid w:val="006E7F02"/>
    <w:rsid w:val="00761181"/>
    <w:rsid w:val="00765A04"/>
    <w:rsid w:val="0077435D"/>
    <w:rsid w:val="00792C45"/>
    <w:rsid w:val="007A6158"/>
    <w:rsid w:val="007F10EC"/>
    <w:rsid w:val="008771CD"/>
    <w:rsid w:val="008A4CA0"/>
    <w:rsid w:val="008D107B"/>
    <w:rsid w:val="00915F6B"/>
    <w:rsid w:val="00952CFC"/>
    <w:rsid w:val="00955038"/>
    <w:rsid w:val="009A5F22"/>
    <w:rsid w:val="009B2F6C"/>
    <w:rsid w:val="009B442D"/>
    <w:rsid w:val="00A51C35"/>
    <w:rsid w:val="00A602C8"/>
    <w:rsid w:val="00A7742E"/>
    <w:rsid w:val="00AC701D"/>
    <w:rsid w:val="00B0799A"/>
    <w:rsid w:val="00B30E5B"/>
    <w:rsid w:val="00B72EC1"/>
    <w:rsid w:val="00B7496E"/>
    <w:rsid w:val="00B814F6"/>
    <w:rsid w:val="00BF795E"/>
    <w:rsid w:val="00C4106F"/>
    <w:rsid w:val="00CC5C27"/>
    <w:rsid w:val="00CF7559"/>
    <w:rsid w:val="00D02D96"/>
    <w:rsid w:val="00D616DE"/>
    <w:rsid w:val="00DA52EC"/>
    <w:rsid w:val="00DA56A8"/>
    <w:rsid w:val="00DC13F1"/>
    <w:rsid w:val="00DE5279"/>
    <w:rsid w:val="00E6659C"/>
    <w:rsid w:val="00E67469"/>
    <w:rsid w:val="00ED1548"/>
    <w:rsid w:val="00ED410B"/>
    <w:rsid w:val="00EF756F"/>
    <w:rsid w:val="00F763FB"/>
    <w:rsid w:val="00F80339"/>
    <w:rsid w:val="00F945E7"/>
    <w:rsid w:val="00FE5969"/>
    <w:rsid w:val="00FE6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5D92"/>
  <w15:chartTrackingRefBased/>
  <w15:docId w15:val="{4E952BFA-D863-478C-A94A-25C7BB3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DE"/>
    <w:rPr>
      <w:rFonts w:ascii="Segoe UI" w:hAnsi="Segoe UI" w:cs="Segoe UI"/>
      <w:sz w:val="18"/>
      <w:szCs w:val="18"/>
    </w:rPr>
  </w:style>
  <w:style w:type="paragraph" w:styleId="NoSpacing">
    <w:name w:val="No Spacing"/>
    <w:uiPriority w:val="1"/>
    <w:qFormat/>
    <w:rsid w:val="00185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Gildredge House School</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Kitching | Gildredge House</dc:creator>
  <cp:keywords/>
  <dc:description/>
  <cp:lastModifiedBy>User</cp:lastModifiedBy>
  <cp:revision>19</cp:revision>
  <cp:lastPrinted>2021-06-24T14:29:00Z</cp:lastPrinted>
  <dcterms:created xsi:type="dcterms:W3CDTF">2021-06-26T14:14:00Z</dcterms:created>
  <dcterms:modified xsi:type="dcterms:W3CDTF">2021-06-28T20:27:00Z</dcterms:modified>
</cp:coreProperties>
</file>